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70" w:rsidRDefault="00323970">
      <w:pPr>
        <w:spacing w:line="360" w:lineRule="auto"/>
        <w:rPr>
          <w:rFonts w:ascii="宋体"/>
          <w:sz w:val="28"/>
          <w:szCs w:val="28"/>
        </w:rPr>
      </w:pPr>
    </w:p>
    <w:p w:rsidR="00323970" w:rsidRDefault="00323970">
      <w:pPr>
        <w:spacing w:line="360" w:lineRule="auto"/>
        <w:rPr>
          <w:rFonts w:ascii="宋体"/>
          <w:sz w:val="28"/>
          <w:szCs w:val="28"/>
        </w:rPr>
      </w:pPr>
    </w:p>
    <w:p w:rsidR="00323970" w:rsidRDefault="00323970">
      <w:pPr>
        <w:widowControl/>
        <w:shd w:val="clear" w:color="auto" w:fill="FFFFFF"/>
        <w:spacing w:before="100" w:beforeAutospacing="1" w:after="100" w:afterAutospacing="1" w:line="360" w:lineRule="atLeast"/>
        <w:jc w:val="center"/>
        <w:rPr>
          <w:rFonts w:ascii="宋体"/>
          <w:b/>
          <w:bCs/>
          <w:sz w:val="44"/>
          <w:szCs w:val="44"/>
        </w:rPr>
      </w:pPr>
      <w:r>
        <w:rPr>
          <w:rFonts w:ascii="宋体" w:hAnsi="宋体" w:cs="宋体" w:hint="eastAsia"/>
          <w:b/>
          <w:bCs/>
          <w:sz w:val="44"/>
          <w:szCs w:val="44"/>
        </w:rPr>
        <w:t>中山市中丽环境服务有限公司</w:t>
      </w:r>
    </w:p>
    <w:p w:rsidR="00323970" w:rsidRDefault="00323970">
      <w:pPr>
        <w:widowControl/>
        <w:shd w:val="clear" w:color="auto" w:fill="FFFFFF"/>
        <w:spacing w:before="100" w:beforeAutospacing="1" w:after="100" w:afterAutospacing="1" w:line="360" w:lineRule="atLeast"/>
        <w:jc w:val="center"/>
        <w:rPr>
          <w:rFonts w:ascii="宋体"/>
          <w:b/>
          <w:bCs/>
          <w:sz w:val="44"/>
          <w:szCs w:val="44"/>
        </w:rPr>
      </w:pPr>
      <w:r>
        <w:rPr>
          <w:rFonts w:ascii="宋体" w:hAnsi="宋体" w:cs="宋体" w:hint="eastAsia"/>
          <w:b/>
          <w:bCs/>
          <w:sz w:val="44"/>
          <w:szCs w:val="44"/>
        </w:rPr>
        <w:t>自行监测方案</w:t>
      </w:r>
    </w:p>
    <w:p w:rsidR="00323970" w:rsidRDefault="00323970">
      <w:pPr>
        <w:widowControl/>
        <w:shd w:val="clear" w:color="auto" w:fill="FFFFFF"/>
        <w:spacing w:before="100" w:beforeAutospacing="1" w:after="100" w:afterAutospacing="1"/>
        <w:rPr>
          <w:rFonts w:ascii="宋体"/>
          <w:sz w:val="24"/>
          <w:szCs w:val="24"/>
        </w:rPr>
      </w:pPr>
    </w:p>
    <w:p w:rsidR="00323970" w:rsidRDefault="00323970">
      <w:pPr>
        <w:widowControl/>
        <w:shd w:val="clear" w:color="auto" w:fill="FFFFFF"/>
        <w:spacing w:before="100" w:beforeAutospacing="1" w:after="100" w:afterAutospacing="1"/>
        <w:rPr>
          <w:rFonts w:ascii="宋体"/>
          <w:sz w:val="24"/>
          <w:szCs w:val="24"/>
        </w:rPr>
      </w:pPr>
      <w:r>
        <w:rPr>
          <w:rFonts w:ascii="宋体"/>
          <w:b/>
          <w:bCs/>
          <w:sz w:val="32"/>
          <w:szCs w:val="32"/>
        </w:rPr>
        <w:t> </w:t>
      </w:r>
    </w:p>
    <w:p w:rsidR="00323970" w:rsidRDefault="00323970">
      <w:pPr>
        <w:widowControl/>
        <w:shd w:val="clear" w:color="auto" w:fill="FFFFFF"/>
        <w:spacing w:before="100" w:beforeAutospacing="1" w:after="100" w:afterAutospacing="1"/>
        <w:rPr>
          <w:rFonts w:ascii="宋体"/>
          <w:sz w:val="24"/>
          <w:szCs w:val="24"/>
        </w:rPr>
      </w:pPr>
      <w:r>
        <w:rPr>
          <w:rFonts w:ascii="宋体"/>
          <w:b/>
          <w:bCs/>
          <w:sz w:val="32"/>
          <w:szCs w:val="32"/>
        </w:rPr>
        <w:t> </w:t>
      </w:r>
    </w:p>
    <w:p w:rsidR="00323970" w:rsidRDefault="00323970">
      <w:pPr>
        <w:widowControl/>
        <w:shd w:val="clear" w:color="auto" w:fill="FFFFFF"/>
        <w:spacing w:before="100" w:beforeAutospacing="1" w:after="100" w:afterAutospacing="1"/>
        <w:rPr>
          <w:rFonts w:ascii="宋体"/>
          <w:sz w:val="24"/>
          <w:szCs w:val="24"/>
        </w:rPr>
      </w:pPr>
      <w:r>
        <w:rPr>
          <w:rFonts w:ascii="宋体"/>
          <w:b/>
          <w:bCs/>
          <w:sz w:val="32"/>
          <w:szCs w:val="32"/>
        </w:rPr>
        <w:t> </w:t>
      </w:r>
    </w:p>
    <w:p w:rsidR="00323970" w:rsidRDefault="00323970">
      <w:pPr>
        <w:widowControl/>
        <w:shd w:val="clear" w:color="auto" w:fill="FFFFFF"/>
        <w:spacing w:before="100" w:beforeAutospacing="1" w:after="100" w:afterAutospacing="1"/>
        <w:rPr>
          <w:rFonts w:ascii="宋体"/>
          <w:sz w:val="24"/>
          <w:szCs w:val="24"/>
        </w:rPr>
      </w:pPr>
      <w:r>
        <w:rPr>
          <w:rFonts w:ascii="宋体"/>
          <w:b/>
          <w:bCs/>
          <w:sz w:val="32"/>
          <w:szCs w:val="32"/>
        </w:rPr>
        <w:t> </w:t>
      </w:r>
    </w:p>
    <w:p w:rsidR="00323970" w:rsidRDefault="00323970">
      <w:pPr>
        <w:widowControl/>
        <w:shd w:val="clear" w:color="auto" w:fill="FFFFFF"/>
        <w:spacing w:before="100" w:beforeAutospacing="1" w:after="100" w:afterAutospacing="1"/>
        <w:rPr>
          <w:rFonts w:ascii="宋体"/>
          <w:sz w:val="24"/>
          <w:szCs w:val="24"/>
        </w:rPr>
      </w:pPr>
      <w:r>
        <w:rPr>
          <w:rFonts w:ascii="宋体"/>
          <w:b/>
          <w:bCs/>
          <w:sz w:val="32"/>
          <w:szCs w:val="32"/>
        </w:rPr>
        <w:t> </w:t>
      </w:r>
    </w:p>
    <w:p w:rsidR="00323970" w:rsidRDefault="00323970">
      <w:pPr>
        <w:widowControl/>
        <w:shd w:val="clear" w:color="auto" w:fill="FFFFFF"/>
        <w:spacing w:before="100" w:beforeAutospacing="1" w:after="100" w:afterAutospacing="1"/>
        <w:rPr>
          <w:rFonts w:ascii="宋体"/>
          <w:sz w:val="24"/>
          <w:szCs w:val="24"/>
        </w:rPr>
      </w:pPr>
      <w:r>
        <w:rPr>
          <w:rFonts w:ascii="宋体"/>
          <w:b/>
          <w:bCs/>
          <w:sz w:val="32"/>
          <w:szCs w:val="32"/>
        </w:rPr>
        <w:t> </w:t>
      </w:r>
    </w:p>
    <w:p w:rsidR="00323970" w:rsidRDefault="00323970">
      <w:pPr>
        <w:widowControl/>
        <w:shd w:val="clear" w:color="auto" w:fill="FFFFFF"/>
        <w:spacing w:before="100" w:beforeAutospacing="1" w:after="100" w:afterAutospacing="1" w:line="360" w:lineRule="atLeast"/>
        <w:jc w:val="center"/>
        <w:rPr>
          <w:rFonts w:ascii="宋体"/>
          <w:b/>
          <w:bCs/>
          <w:sz w:val="28"/>
          <w:szCs w:val="28"/>
        </w:rPr>
      </w:pPr>
    </w:p>
    <w:p w:rsidR="00323970" w:rsidRDefault="00323970">
      <w:pPr>
        <w:widowControl/>
        <w:shd w:val="clear" w:color="auto" w:fill="FFFFFF"/>
        <w:spacing w:before="100" w:beforeAutospacing="1" w:after="100" w:afterAutospacing="1" w:line="360" w:lineRule="atLeast"/>
        <w:jc w:val="center"/>
        <w:rPr>
          <w:rFonts w:ascii="宋体"/>
          <w:b/>
          <w:bCs/>
          <w:sz w:val="28"/>
          <w:szCs w:val="28"/>
        </w:rPr>
      </w:pPr>
      <w:hyperlink r:id="rId7" w:history="1">
        <w:r>
          <w:rPr>
            <w:rFonts w:ascii="宋体" w:hAnsi="宋体" w:cs="宋体" w:hint="eastAsia"/>
            <w:b/>
            <w:bCs/>
            <w:sz w:val="28"/>
            <w:szCs w:val="28"/>
          </w:rPr>
          <w:t>中山市中丽环境服务有限公司</w:t>
        </w:r>
        <w:r>
          <w:rPr>
            <w:rFonts w:ascii="宋体"/>
            <w:b/>
            <w:bCs/>
            <w:sz w:val="28"/>
            <w:szCs w:val="28"/>
          </w:rPr>
          <w:t> </w:t>
        </w:r>
      </w:hyperlink>
    </w:p>
    <w:p w:rsidR="00323970" w:rsidRDefault="00323970">
      <w:pPr>
        <w:widowControl/>
        <w:shd w:val="clear" w:color="auto" w:fill="FFFFFF"/>
        <w:spacing w:before="100" w:beforeAutospacing="1" w:after="100" w:afterAutospacing="1"/>
        <w:jc w:val="center"/>
        <w:rPr>
          <w:rFonts w:ascii="宋体"/>
          <w:b/>
          <w:bCs/>
          <w:sz w:val="28"/>
          <w:szCs w:val="28"/>
        </w:rPr>
      </w:pPr>
      <w:r>
        <w:rPr>
          <w:rFonts w:ascii="宋体" w:hAnsi="宋体" w:cs="宋体"/>
          <w:b/>
          <w:bCs/>
          <w:sz w:val="28"/>
          <w:szCs w:val="28"/>
        </w:rPr>
        <w:t>2020</w:t>
      </w:r>
      <w:r>
        <w:rPr>
          <w:rFonts w:ascii="宋体" w:hAnsi="宋体" w:cs="宋体" w:hint="eastAsia"/>
          <w:b/>
          <w:bCs/>
          <w:sz w:val="28"/>
          <w:szCs w:val="28"/>
        </w:rPr>
        <w:t>年</w:t>
      </w:r>
      <w:r>
        <w:rPr>
          <w:rFonts w:ascii="宋体" w:hAnsi="宋体" w:cs="宋体"/>
          <w:b/>
          <w:bCs/>
          <w:sz w:val="28"/>
          <w:szCs w:val="28"/>
        </w:rPr>
        <w:t>5</w:t>
      </w:r>
      <w:r>
        <w:rPr>
          <w:rFonts w:ascii="宋体" w:hAnsi="宋体" w:cs="宋体" w:hint="eastAsia"/>
          <w:b/>
          <w:bCs/>
          <w:sz w:val="28"/>
          <w:szCs w:val="28"/>
        </w:rPr>
        <w:t>月</w:t>
      </w:r>
      <w:r>
        <w:rPr>
          <w:rFonts w:ascii="宋体" w:hAnsi="宋体" w:cs="宋体"/>
          <w:b/>
          <w:bCs/>
          <w:sz w:val="28"/>
          <w:szCs w:val="28"/>
        </w:rPr>
        <w:t>13</w:t>
      </w:r>
      <w:r>
        <w:rPr>
          <w:rFonts w:ascii="宋体" w:hAnsi="宋体" w:cs="宋体" w:hint="eastAsia"/>
          <w:b/>
          <w:bCs/>
          <w:sz w:val="28"/>
          <w:szCs w:val="28"/>
        </w:rPr>
        <w:t>日</w:t>
      </w:r>
    </w:p>
    <w:p w:rsidR="00323970" w:rsidRDefault="00323970">
      <w:pPr>
        <w:widowControl/>
        <w:shd w:val="clear" w:color="auto" w:fill="FFFFFF"/>
        <w:spacing w:before="100" w:beforeAutospacing="1" w:after="100" w:afterAutospacing="1"/>
        <w:jc w:val="both"/>
        <w:rPr>
          <w:rFonts w:ascii="宋体"/>
          <w:b/>
          <w:bCs/>
          <w:sz w:val="28"/>
          <w:szCs w:val="28"/>
        </w:rPr>
      </w:pPr>
    </w:p>
    <w:p w:rsidR="00323970" w:rsidRDefault="00323970">
      <w:pPr>
        <w:widowControl/>
        <w:shd w:val="clear" w:color="auto" w:fill="FFFFFF"/>
        <w:spacing w:before="100" w:beforeAutospacing="1" w:after="100" w:afterAutospacing="1"/>
        <w:jc w:val="both"/>
        <w:rPr>
          <w:rFonts w:ascii="宋体"/>
          <w:b/>
          <w:bCs/>
          <w:sz w:val="28"/>
          <w:szCs w:val="28"/>
        </w:rPr>
      </w:pPr>
    </w:p>
    <w:p w:rsidR="00323970" w:rsidRDefault="00323970" w:rsidP="00DF481B">
      <w:pPr>
        <w:widowControl/>
        <w:shd w:val="clear" w:color="auto" w:fill="FFFFFF"/>
        <w:spacing w:beforeLines="50" w:line="360" w:lineRule="auto"/>
        <w:rPr>
          <w:rFonts w:ascii="宋体"/>
          <w:sz w:val="24"/>
          <w:szCs w:val="24"/>
        </w:rPr>
      </w:pPr>
      <w:r>
        <w:rPr>
          <w:rFonts w:ascii="宋体" w:hAnsi="宋体" w:cs="宋体"/>
          <w:b/>
          <w:bCs/>
          <w:sz w:val="28"/>
          <w:szCs w:val="28"/>
        </w:rPr>
        <w:t>1</w:t>
      </w:r>
      <w:r>
        <w:rPr>
          <w:rFonts w:ascii="宋体" w:hAnsi="宋体" w:cs="宋体" w:hint="eastAsia"/>
          <w:b/>
          <w:bCs/>
          <w:sz w:val="28"/>
          <w:szCs w:val="28"/>
        </w:rPr>
        <w:t>、企业基本情况</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企业名称：中山市中丽环境服务有限公司</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法人代表：黄柏枝</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所属行业：污水处理及其再生利用</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生产周期：</w:t>
      </w:r>
      <w:r>
        <w:rPr>
          <w:rFonts w:ascii="宋体" w:hAnsi="宋体" w:cs="宋体"/>
          <w:sz w:val="28"/>
          <w:szCs w:val="28"/>
        </w:rPr>
        <w:t>8760</w:t>
      </w:r>
      <w:r>
        <w:rPr>
          <w:rFonts w:ascii="宋体" w:hAnsi="宋体" w:cs="宋体" w:hint="eastAsia"/>
          <w:sz w:val="28"/>
          <w:szCs w:val="28"/>
        </w:rPr>
        <w:t>小时</w:t>
      </w:r>
      <w:r>
        <w:rPr>
          <w:rFonts w:ascii="宋体" w:hAnsi="宋体" w:cs="宋体"/>
          <w:sz w:val="28"/>
          <w:szCs w:val="28"/>
        </w:rPr>
        <w:t>/</w:t>
      </w:r>
      <w:r>
        <w:rPr>
          <w:rFonts w:ascii="宋体" w:hAnsi="宋体" w:cs="宋体" w:hint="eastAsia"/>
          <w:sz w:val="28"/>
          <w:szCs w:val="28"/>
        </w:rPr>
        <w:t>年</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地址：中山市三角镇高平工业区织染小区</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联系人：黄柏枝</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联系电话：</w:t>
      </w:r>
      <w:r>
        <w:rPr>
          <w:rFonts w:ascii="宋体" w:hAnsi="宋体" w:cs="宋体"/>
          <w:sz w:val="28"/>
          <w:szCs w:val="28"/>
        </w:rPr>
        <w:t>13326926667</w:t>
      </w:r>
    </w:p>
    <w:p w:rsidR="00323970" w:rsidRDefault="00323970" w:rsidP="00710A21">
      <w:pPr>
        <w:widowControl/>
        <w:shd w:val="clear" w:color="auto" w:fill="FFFFFF"/>
        <w:spacing w:beforeLines="50" w:line="360" w:lineRule="auto"/>
        <w:ind w:leftChars="266" w:left="31680"/>
        <w:rPr>
          <w:rFonts w:ascii="宋体"/>
          <w:sz w:val="28"/>
          <w:szCs w:val="28"/>
        </w:rPr>
      </w:pPr>
      <w:r>
        <w:rPr>
          <w:rFonts w:ascii="宋体" w:hAnsi="宋体" w:cs="宋体" w:hint="eastAsia"/>
          <w:sz w:val="28"/>
          <w:szCs w:val="28"/>
        </w:rPr>
        <w:t>经营范围：投资环保设备生产项目；承接环保工程；收集洗染、印刷、印花、喷漆等废水。</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是否委托监测机构：是</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产品规模、生产工艺及产排污情况</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产品规模：收集中山范围内各类工业废水</w:t>
      </w:r>
      <w:r>
        <w:rPr>
          <w:rFonts w:ascii="宋体" w:hAnsi="宋体" w:cs="宋体"/>
          <w:sz w:val="28"/>
          <w:szCs w:val="28"/>
        </w:rPr>
        <w:t>400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天。。</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废水处理工艺</w:t>
      </w:r>
    </w:p>
    <w:p w:rsidR="00323970" w:rsidRDefault="00323970" w:rsidP="00DF481B">
      <w:pPr>
        <w:widowControl/>
        <w:shd w:val="clear" w:color="auto" w:fill="FFFFFF"/>
        <w:spacing w:beforeLines="50" w:line="360" w:lineRule="auto"/>
        <w:ind w:firstLine="560"/>
        <w:rPr>
          <w:rFonts w:ascii="宋体"/>
          <w:sz w:val="28"/>
          <w:szCs w:val="28"/>
        </w:rPr>
      </w:pPr>
      <w:r>
        <w:rPr>
          <w:noProof/>
        </w:rPr>
      </w:r>
      <w:r w:rsidRPr="00081192">
        <w:pict>
          <v:group id="_x0000_s1026" editas="canvas" style="width:488.8pt;height:346.9pt;mso-position-horizontal-relative:char;mso-position-vertical-relative:line" coordsize="6207760,4405630">
            <v:shape id="_x0000_s1027" style="position:absolute;width:6207760;height:4405630" coordsize="21600,21600" o:spt="10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_x0000_s1028" style="position:absolute;top:2544445;width:782955;height:325120">
              <v:textbox>
                <w:txbxContent>
                  <w:p w:rsidR="00323970" w:rsidRDefault="00323970">
                    <w:r>
                      <w:rPr>
                        <w:rFonts w:cs="宋体" w:hint="eastAsia"/>
                      </w:rPr>
                      <w:t>运输槽车</w:t>
                    </w:r>
                  </w:p>
                </w:txbxContent>
              </v:textbox>
            </v:rect>
            <v:rect id="_x0000_s1029" style="position:absolute;left:1683385;top:149225;width:1231265;height:317500">
              <v:textbox>
                <w:txbxContent>
                  <w:p w:rsidR="00323970" w:rsidRDefault="00323970">
                    <w:r>
                      <w:rPr>
                        <w:rFonts w:cs="宋体" w:hint="eastAsia"/>
                      </w:rPr>
                      <w:t>研磨废水收集池</w:t>
                    </w:r>
                  </w:p>
                </w:txbxContent>
              </v:textbox>
            </v:rect>
            <v:rect id="_x0000_s1030" style="position:absolute;left:1683385;top:819785;width:1219200;height:459740">
              <v:textbox>
                <w:txbxContent>
                  <w:p w:rsidR="00323970" w:rsidRDefault="00323970">
                    <w:r>
                      <w:rPr>
                        <w:rFonts w:cs="宋体" w:hint="eastAsia"/>
                      </w:rPr>
                      <w:t>水性印刷、洗染废水、水帘柜废水池</w:t>
                    </w:r>
                  </w:p>
                </w:txbxContent>
              </v:textbox>
            </v:rect>
            <v:rect id="_x0000_s1031" style="position:absolute;left:3237866;top:890905;width:934720;height:317500">
              <v:textbox>
                <w:txbxContent>
                  <w:p w:rsidR="00323970" w:rsidRDefault="00323970">
                    <w:r>
                      <w:rPr>
                        <w:rFonts w:cs="宋体" w:hint="eastAsia"/>
                      </w:rPr>
                      <w:t>混凝反应池斜板沉淀池</w:t>
                    </w:r>
                  </w:p>
                </w:txbxContent>
              </v:textbox>
            </v:rect>
            <v:rect id="_x0000_s1032" style="position:absolute;left:4497706;top:890905;width:899795;height:317500">
              <v:textbox>
                <w:txbxContent>
                  <w:p w:rsidR="00323970" w:rsidRDefault="00323970">
                    <w:r>
                      <w:rPr>
                        <w:rFonts w:cs="宋体" w:hint="eastAsia"/>
                      </w:rPr>
                      <w:t>混凝反应池</w:t>
                    </w:r>
                  </w:p>
                </w:txbxContent>
              </v:textbox>
            </v:rect>
            <v:rect id="_x0000_s1033" style="position:absolute;left:1673225;top:1663065;width:1101090;height:490220">
              <v:textbox>
                <w:txbxContent>
                  <w:p w:rsidR="00323970" w:rsidRDefault="00323970">
                    <w:r>
                      <w:rPr>
                        <w:rFonts w:cs="宋体" w:hint="eastAsia"/>
                      </w:rPr>
                      <w:t>油性印刷、油墨废水池</w:t>
                    </w:r>
                  </w:p>
                </w:txbxContent>
              </v:textbox>
            </v:rect>
            <v:rect id="_x0000_s1034" style="position:absolute;left:3187066;top:1744345;width:1081405;height:317500">
              <v:textbox>
                <w:txbxContent>
                  <w:p w:rsidR="00323970" w:rsidRDefault="00323970">
                    <w:r>
                      <w:rPr>
                        <w:rFonts w:cs="宋体" w:hint="eastAsia"/>
                      </w:rPr>
                      <w:t>一体化酸洗池</w:t>
                    </w:r>
                  </w:p>
                </w:txbxContent>
              </v:textbox>
            </v:rect>
            <v:rect id="_x0000_s1035" style="position:absolute;left:1673225;top:2445385;width:1386840;height:520700">
              <v:textbox>
                <w:txbxContent>
                  <w:p w:rsidR="00323970" w:rsidRDefault="00323970">
                    <w:r>
                      <w:rPr>
                        <w:rFonts w:cs="宋体" w:hint="eastAsia"/>
                      </w:rPr>
                      <w:t>酸洗磷化废水、预处理废水收集池</w:t>
                    </w:r>
                  </w:p>
                </w:txbxContent>
              </v:textbox>
            </v:rect>
            <v:rect id="_x0000_s1036" style="position:absolute;left:3359786;top:2546985;width:889000;height:317500">
              <v:textbox>
                <w:txbxContent>
                  <w:p w:rsidR="00323970" w:rsidRDefault="00323970">
                    <w:r>
                      <w:t>pH</w:t>
                    </w:r>
                    <w:r>
                      <w:rPr>
                        <w:rFonts w:cs="宋体" w:hint="eastAsia"/>
                      </w:rPr>
                      <w:t>调整池</w:t>
                    </w:r>
                  </w:p>
                </w:txbxContent>
              </v:textbox>
            </v:rect>
            <v:rect id="_x0000_s1037" style="position:absolute;left:4700906;top:2557145;width:889000;height:317500">
              <v:textbox>
                <w:txbxContent>
                  <w:p w:rsidR="00323970" w:rsidRDefault="00323970">
                    <w:r>
                      <w:rPr>
                        <w:rFonts w:cs="宋体" w:hint="eastAsia"/>
                      </w:rPr>
                      <w:t>高级氧化池</w:t>
                    </w:r>
                  </w:p>
                </w:txbxContent>
              </v:textbox>
            </v:rect>
            <v:rect id="_x0000_s1038" style="position:absolute;left:1693545;top:3308985;width:889000;height:317500">
              <v:textbox>
                <w:txbxContent>
                  <w:p w:rsidR="00323970" w:rsidRDefault="00323970">
                    <w:r>
                      <w:rPr>
                        <w:rFonts w:cs="宋体" w:hint="eastAsia"/>
                      </w:rPr>
                      <w:t>混凝反应池</w:t>
                    </w:r>
                  </w:p>
                </w:txbxContent>
              </v:textbox>
            </v:rect>
            <v:rect id="_x0000_s1039" style="position:absolute;left:2943225;top:3308985;width:889000;height:317500">
              <v:textbox>
                <w:txbxContent>
                  <w:p w:rsidR="00323970" w:rsidRDefault="00323970">
                    <w:r>
                      <w:rPr>
                        <w:rFonts w:cs="宋体" w:hint="eastAsia"/>
                      </w:rPr>
                      <w:t>斜板沉淀池</w:t>
                    </w:r>
                  </w:p>
                </w:txbxContent>
              </v:textbox>
            </v:rect>
            <v:rect id="_x0000_s1040" style="position:absolute;left:4172586;top:3308985;width:889000;height:317500">
              <v:textbox>
                <w:txbxContent>
                  <w:p w:rsidR="00323970" w:rsidRDefault="00323970">
                    <w:pPr>
                      <w:jc w:val="center"/>
                    </w:pPr>
                    <w:r>
                      <w:rPr>
                        <w:rFonts w:cs="宋体" w:hint="eastAsia"/>
                      </w:rPr>
                      <w:t>清水池</w:t>
                    </w:r>
                  </w:p>
                </w:txbxContent>
              </v:textbox>
            </v:rect>
            <v:rect id="_x0000_s1041" style="position:absolute;left:1663065;top:4081145;width:889000;height:317500">
              <v:textbox>
                <w:txbxContent>
                  <w:p w:rsidR="00323970" w:rsidRDefault="00323970">
                    <w:pPr>
                      <w:jc w:val="center"/>
                    </w:pPr>
                    <w:r>
                      <w:rPr>
                        <w:rFonts w:cs="宋体" w:hint="eastAsia"/>
                      </w:rPr>
                      <w:t>备用水池</w:t>
                    </w:r>
                  </w:p>
                </w:txbxContent>
              </v:textbox>
            </v:rect>
            <v:rect id="_x0000_s1042" style="position:absolute;left:2963545;top:4081145;width:889000;height:317500">
              <v:textbox>
                <w:txbxContent>
                  <w:p w:rsidR="00323970" w:rsidRDefault="00323970">
                    <w:r>
                      <w:rPr>
                        <w:rFonts w:cs="宋体" w:hint="eastAsia"/>
                      </w:rPr>
                      <w:t>批式处理池</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782955;top:307975;width:900430;height:2399030;flip:y">
              <v:stroke endarrow="open"/>
            </v:shape>
            <v:shape id="_x0000_s1044" type="#_x0000_t34" style="position:absolute;left:782955;top:1049655;width:900430;height:1657350;flip:y">
              <v:stroke endarrow="open"/>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45" type="#_x0000_t35" style="position:absolute;left:2292985;top:307975;width:621665;height:511810;flip:x" adj="-8274,14150">
              <v:stroke endarrow="open"/>
            </v:shape>
            <v:shapetype id="_x0000_t32" coordsize="21600,21600" o:spt="32" o:oned="t" path="m,l21600,21600e" filled="f">
              <v:path arrowok="t" fillok="f" o:connecttype="none"/>
              <o:lock v:ext="edit" shapetype="t"/>
            </v:shapetype>
            <v:shape id="_x0000_s1046" type="#_x0000_t32" style="position:absolute;left:2902585;top:1049655;width:335280;height:0">
              <v:stroke endarrow="open"/>
            </v:shape>
            <v:shape id="_x0000_s1047" type="#_x0000_t32" style="position:absolute;left:4172586;top:1049655;width:325120;height:0">
              <v:stroke endarrow="open"/>
            </v:shape>
            <v:shape id="_x0000_s1048" type="#_x0000_t32" style="position:absolute;left:2774315;top:1903095;width:412750;height:5080;flip:y">
              <v:stroke endarrow="open"/>
            </v:shape>
            <v:shape id="_x0000_s1049" type="#_x0000_t35" style="position:absolute;left:2366645;top:1903095;width:1901825;height:542290;flip:x" adj="-2705,13962">
              <v:stroke endarrow="open"/>
            </v:shape>
            <v:shape id="_x0000_s1050" type="#_x0000_t32" style="position:absolute;left:3060065;top:2705735;width:299720;height:0">
              <v:stroke endarrow="open"/>
            </v:shape>
            <v:shape id="_x0000_s1051" type="#_x0000_t32" style="position:absolute;left:4248786;top:2705735;width:452120;height:10160">
              <v:stroke endarrow="open"/>
            </v:shape>
            <v:shape id="_x0000_s1052" type="#_x0000_t35" style="position:absolute;left:2138045;top:2715895;width:3451861;height:593090;flip:x" adj="-1490,13691">
              <v:stroke endarrow="open"/>
            </v:shape>
            <v:shape id="_x0000_s1053" type="#_x0000_t32" style="position:absolute;left:2582545;top:3467735;width:360680;height:0">
              <v:stroke endarrow="open"/>
            </v:shape>
            <v:shape id="_x0000_s1054" type="#_x0000_t32" style="position:absolute;left:3832226;top:3467735;width:340360;height:0">
              <v:stroke endarrow="open"/>
            </v:shape>
            <v:shape id="_x0000_s1055" type="#_x0000_t34" style="position:absolute;left:782955;top:1908175;width:890270;height:798830;flip:y">
              <v:stroke endarrow="open"/>
            </v:shape>
            <v:shape id="_x0000_s1056" type="#_x0000_t32" style="position:absolute;left:782955;top:2705735;width:890270;height:1270;flip:y">
              <v:stroke endarrow="open"/>
            </v:shape>
            <v:shape id="_x0000_s1057" type="#_x0000_t34" style="position:absolute;left:782955;top:2707005;width:880110;height:1532890" adj="11049">
              <v:stroke endarrow="open"/>
            </v:shape>
            <v:shape id="_x0000_s1058" type="#_x0000_t32" style="position:absolute;left:2552065;top:4239895;width:411480;height:0">
              <v:stroke endarrow="open"/>
            </v:shape>
            <v:shape id="_x0000_s1059" type="#_x0000_t32" style="position:absolute;left:5061586;top:3467735;width:408940;height:1905">
              <v:stroke endarrow="open"/>
            </v:shape>
            <v:shapetype id="_x0000_t202" coordsize="21600,21600" o:spt="202" path="m,l,21600r21600,l21600,xe">
              <v:stroke joinstyle="miter"/>
              <v:path gradientshapeok="t" o:connecttype="rect"/>
            </v:shapetype>
            <v:shape id="_x0000_s1060" type="#_x0000_t202" style="position:absolute;left:5041901;top:3642360;width:1165860;height:517525" stroked="f">
              <v:textbox>
                <w:txbxContent>
                  <w:p w:rsidR="00323970" w:rsidRDefault="00323970">
                    <w:r>
                      <w:rPr>
                        <w:rFonts w:cs="宋体" w:hint="eastAsia"/>
                      </w:rPr>
                      <w:t>排至高平织染水处理有限公司</w:t>
                    </w:r>
                  </w:p>
                </w:txbxContent>
              </v:textbox>
            </v:shape>
            <w10:anchorlock/>
          </v:group>
        </w:pict>
      </w:r>
    </w:p>
    <w:p w:rsidR="00323970" w:rsidRDefault="00323970" w:rsidP="00DF481B">
      <w:pPr>
        <w:widowControl/>
        <w:shd w:val="clear" w:color="auto" w:fill="FFFFFF"/>
        <w:spacing w:beforeLines="50" w:line="360" w:lineRule="auto"/>
        <w:jc w:val="center"/>
        <w:rPr>
          <w:rFonts w:ascii="宋体"/>
          <w:sz w:val="28"/>
          <w:szCs w:val="28"/>
        </w:rPr>
      </w:pPr>
      <w:r>
        <w:rPr>
          <w:rFonts w:ascii="宋体" w:hAnsi="宋体" w:cs="宋体" w:hint="eastAsia"/>
          <w:sz w:val="28"/>
          <w:szCs w:val="28"/>
        </w:rPr>
        <w:t>处理工艺流程</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产排污情况</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1</w:t>
      </w:r>
      <w:r>
        <w:rPr>
          <w:rFonts w:ascii="宋体" w:hAnsi="宋体" w:cs="宋体" w:hint="eastAsia"/>
          <w:sz w:val="28"/>
          <w:szCs w:val="28"/>
        </w:rPr>
        <w:t>个进水总口，</w:t>
      </w:r>
      <w:r>
        <w:rPr>
          <w:rFonts w:ascii="宋体" w:hAnsi="宋体" w:cs="宋体"/>
          <w:sz w:val="28"/>
          <w:szCs w:val="28"/>
        </w:rPr>
        <w:t>1</w:t>
      </w:r>
      <w:r>
        <w:rPr>
          <w:rFonts w:ascii="宋体" w:hAnsi="宋体" w:cs="宋体" w:hint="eastAsia"/>
          <w:sz w:val="28"/>
          <w:szCs w:val="28"/>
        </w:rPr>
        <w:t>个废水总排放口，</w:t>
      </w:r>
      <w:r>
        <w:rPr>
          <w:rFonts w:ascii="宋体" w:hAnsi="宋体" w:cs="宋体"/>
          <w:sz w:val="28"/>
          <w:szCs w:val="28"/>
        </w:rPr>
        <w:t>1</w:t>
      </w:r>
      <w:r>
        <w:rPr>
          <w:rFonts w:ascii="宋体" w:hAnsi="宋体" w:cs="宋体" w:hint="eastAsia"/>
          <w:sz w:val="28"/>
          <w:szCs w:val="28"/>
        </w:rPr>
        <w:t>个废气排放口（</w:t>
      </w:r>
      <w:r>
        <w:rPr>
          <w:rFonts w:ascii="宋体" w:hAnsi="宋体" w:cs="宋体"/>
          <w:sz w:val="28"/>
          <w:szCs w:val="28"/>
        </w:rPr>
        <w:t>FQ-21210</w:t>
      </w:r>
      <w:r>
        <w:rPr>
          <w:rFonts w:ascii="宋体" w:hAnsi="宋体" w:cs="宋体" w:hint="eastAsia"/>
          <w:sz w:val="28"/>
          <w:szCs w:val="28"/>
        </w:rPr>
        <w:t>），以及无组织废气。</w:t>
      </w:r>
    </w:p>
    <w:p w:rsidR="00323970" w:rsidRDefault="00323970" w:rsidP="00710A21">
      <w:pPr>
        <w:widowControl/>
        <w:shd w:val="clear" w:color="auto" w:fill="FFFFFF"/>
        <w:spacing w:beforeLines="50" w:line="360" w:lineRule="auto"/>
        <w:ind w:firstLineChars="100" w:firstLine="31680"/>
        <w:rPr>
          <w:rFonts w:ascii="宋体"/>
          <w:b/>
          <w:bCs/>
          <w:sz w:val="28"/>
          <w:szCs w:val="28"/>
        </w:rPr>
      </w:pPr>
      <w:r>
        <w:rPr>
          <w:rFonts w:ascii="宋体" w:hAnsi="宋体" w:cs="宋体" w:hint="eastAsia"/>
          <w:b/>
          <w:bCs/>
          <w:sz w:val="28"/>
          <w:szCs w:val="28"/>
        </w:rPr>
        <w:t>废水</w:t>
      </w:r>
    </w:p>
    <w:p w:rsidR="00323970" w:rsidRDefault="00323970">
      <w:pPr>
        <w:pStyle w:val="BodyTextFirstIndent2"/>
        <w:ind w:leftChars="0" w:left="0" w:firstLine="0"/>
      </w:pPr>
      <w:r>
        <w:rPr>
          <w:rFonts w:ascii="宋体" w:hAnsi="宋体" w:cs="宋体"/>
          <w:sz w:val="28"/>
          <w:szCs w:val="28"/>
        </w:rPr>
        <w:t xml:space="preserve">  </w:t>
      </w:r>
      <w:r>
        <w:rPr>
          <w:rFonts w:ascii="宋体" w:hAnsi="宋体" w:cs="宋体" w:hint="eastAsia"/>
          <w:sz w:val="28"/>
          <w:szCs w:val="28"/>
        </w:rPr>
        <w:t>废水污染源：①生活废水；②生活污水</w:t>
      </w:r>
    </w:p>
    <w:p w:rsidR="00323970" w:rsidRDefault="00323970" w:rsidP="00710A21">
      <w:pPr>
        <w:widowControl/>
        <w:shd w:val="clear" w:color="auto" w:fill="FFFFFF"/>
        <w:spacing w:beforeLines="50" w:line="360" w:lineRule="auto"/>
        <w:ind w:firstLineChars="200" w:firstLine="31680"/>
        <w:rPr>
          <w:rFonts w:ascii="宋体"/>
          <w:sz w:val="28"/>
          <w:szCs w:val="28"/>
        </w:rPr>
      </w:pPr>
      <w:r>
        <w:rPr>
          <w:rFonts w:ascii="宋体" w:hAnsi="宋体" w:cs="宋体" w:hint="eastAsia"/>
          <w:b/>
          <w:bCs/>
          <w:sz w:val="28"/>
          <w:szCs w:val="28"/>
        </w:rPr>
        <w:t>（</w:t>
      </w:r>
      <w:r>
        <w:rPr>
          <w:rFonts w:ascii="宋体" w:hAnsi="宋体" w:cs="宋体"/>
          <w:b/>
          <w:bCs/>
          <w:sz w:val="28"/>
          <w:szCs w:val="28"/>
        </w:rPr>
        <w:t>1</w:t>
      </w:r>
      <w:r>
        <w:rPr>
          <w:rFonts w:ascii="宋体" w:hAnsi="宋体" w:cs="宋体" w:hint="eastAsia"/>
          <w:b/>
          <w:bCs/>
          <w:sz w:val="28"/>
          <w:szCs w:val="28"/>
        </w:rPr>
        <w:t>）生产废水</w:t>
      </w:r>
    </w:p>
    <w:p w:rsidR="00323970" w:rsidRDefault="00323970" w:rsidP="00710A21">
      <w:pPr>
        <w:widowControl/>
        <w:shd w:val="clear" w:color="auto" w:fill="FFFFFF"/>
        <w:spacing w:beforeLines="50" w:line="360" w:lineRule="auto"/>
        <w:ind w:firstLineChars="300" w:firstLine="31680"/>
        <w:rPr>
          <w:rFonts w:ascii="宋体"/>
          <w:sz w:val="28"/>
          <w:szCs w:val="28"/>
        </w:rPr>
      </w:pPr>
      <w:r>
        <w:rPr>
          <w:rFonts w:ascii="宋体" w:hAnsi="宋体" w:cs="宋体" w:hint="eastAsia"/>
          <w:sz w:val="28"/>
          <w:szCs w:val="28"/>
        </w:rPr>
        <w:t>本公司收运中山范围内的工业废水</w:t>
      </w:r>
      <w:r>
        <w:rPr>
          <w:rFonts w:ascii="宋体" w:hAnsi="宋体" w:cs="宋体"/>
          <w:sz w:val="28"/>
          <w:szCs w:val="28"/>
        </w:rPr>
        <w:t>400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日，包括印花印刷废水</w:t>
      </w:r>
      <w:r>
        <w:rPr>
          <w:rFonts w:ascii="宋体" w:hAnsi="宋体" w:cs="宋体"/>
          <w:sz w:val="28"/>
          <w:szCs w:val="28"/>
        </w:rPr>
        <w:t>150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日，洗染废水</w:t>
      </w:r>
      <w:r>
        <w:rPr>
          <w:rFonts w:ascii="宋体" w:hAnsi="宋体" w:cs="宋体"/>
          <w:sz w:val="28"/>
          <w:szCs w:val="28"/>
        </w:rPr>
        <w:t>30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日，喷漆废水</w:t>
      </w:r>
      <w:r>
        <w:rPr>
          <w:rFonts w:ascii="宋体" w:hAnsi="宋体" w:cs="宋体"/>
          <w:sz w:val="28"/>
          <w:szCs w:val="28"/>
        </w:rPr>
        <w:t>100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日，酸洗磷化等表面处理废水</w:t>
      </w:r>
      <w:r>
        <w:rPr>
          <w:rFonts w:ascii="宋体" w:hAnsi="宋体" w:cs="宋体"/>
          <w:sz w:val="28"/>
          <w:szCs w:val="28"/>
        </w:rPr>
        <w:t>100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日。废水经过预处理后排到高平织染水处理有限公司。</w:t>
      </w:r>
    </w:p>
    <w:p w:rsidR="00323970" w:rsidRDefault="00323970" w:rsidP="00DF481B">
      <w:pPr>
        <w:widowControl/>
        <w:shd w:val="clear" w:color="auto" w:fill="FFFFFF"/>
        <w:spacing w:beforeLines="50" w:line="360" w:lineRule="auto"/>
        <w:ind w:firstLine="560"/>
        <w:rPr>
          <w:rFonts w:ascii="宋体"/>
          <w:b/>
          <w:bCs/>
          <w:sz w:val="28"/>
          <w:szCs w:val="28"/>
        </w:rPr>
      </w:pPr>
      <w:r>
        <w:rPr>
          <w:rFonts w:ascii="宋体" w:hAnsi="宋体" w:cs="宋体" w:hint="eastAsia"/>
          <w:b/>
          <w:bCs/>
          <w:sz w:val="28"/>
          <w:szCs w:val="28"/>
        </w:rPr>
        <w:t>（</w:t>
      </w:r>
      <w:r>
        <w:rPr>
          <w:rFonts w:ascii="宋体" w:hAnsi="宋体" w:cs="宋体"/>
          <w:b/>
          <w:bCs/>
          <w:sz w:val="28"/>
          <w:szCs w:val="28"/>
        </w:rPr>
        <w:t>2</w:t>
      </w:r>
      <w:r>
        <w:rPr>
          <w:rFonts w:ascii="宋体" w:hAnsi="宋体" w:cs="宋体" w:hint="eastAsia"/>
          <w:b/>
          <w:bCs/>
          <w:sz w:val="28"/>
          <w:szCs w:val="28"/>
        </w:rPr>
        <w:t>）生活污水</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本公司的生活污水经三级化粪池处理后排至高平织染水处理有限公司处理。</w:t>
      </w:r>
    </w:p>
    <w:p w:rsidR="00323970" w:rsidRDefault="00323970" w:rsidP="00710A21">
      <w:pPr>
        <w:widowControl/>
        <w:shd w:val="clear" w:color="auto" w:fill="FFFFFF"/>
        <w:spacing w:beforeLines="50" w:line="360" w:lineRule="auto"/>
        <w:ind w:firstLineChars="200" w:firstLine="31680"/>
        <w:rPr>
          <w:rFonts w:ascii="宋体"/>
          <w:b/>
          <w:bCs/>
          <w:sz w:val="28"/>
          <w:szCs w:val="28"/>
        </w:rPr>
      </w:pPr>
      <w:r>
        <w:rPr>
          <w:rFonts w:ascii="宋体" w:hAnsi="宋体" w:cs="宋体" w:hint="eastAsia"/>
          <w:b/>
          <w:bCs/>
          <w:sz w:val="28"/>
          <w:szCs w:val="28"/>
        </w:rPr>
        <w:t>（</w:t>
      </w:r>
      <w:r>
        <w:rPr>
          <w:rFonts w:ascii="宋体" w:hAnsi="宋体" w:cs="宋体"/>
          <w:b/>
          <w:bCs/>
          <w:sz w:val="28"/>
          <w:szCs w:val="28"/>
        </w:rPr>
        <w:t>3</w:t>
      </w:r>
      <w:r>
        <w:rPr>
          <w:rFonts w:ascii="宋体" w:hAnsi="宋体" w:cs="宋体" w:hint="eastAsia"/>
          <w:b/>
          <w:bCs/>
          <w:sz w:val="28"/>
          <w:szCs w:val="28"/>
        </w:rPr>
        <w:t>）进水总口</w:t>
      </w:r>
    </w:p>
    <w:p w:rsidR="00323970" w:rsidRDefault="00323970" w:rsidP="00710A21">
      <w:pPr>
        <w:widowControl/>
        <w:shd w:val="clear" w:color="auto" w:fill="FFFFFF"/>
        <w:spacing w:beforeLines="50" w:line="360" w:lineRule="auto"/>
        <w:ind w:firstLineChars="300" w:firstLine="31680"/>
        <w:rPr>
          <w:rFonts w:ascii="宋体"/>
          <w:sz w:val="28"/>
          <w:szCs w:val="28"/>
        </w:rPr>
      </w:pPr>
      <w:r>
        <w:rPr>
          <w:rFonts w:ascii="宋体" w:hAnsi="宋体" w:cs="宋体" w:hint="eastAsia"/>
          <w:sz w:val="28"/>
          <w:szCs w:val="28"/>
        </w:rPr>
        <w:t>本公司收运中山范围内的工业废水</w:t>
      </w:r>
      <w:r>
        <w:rPr>
          <w:rFonts w:ascii="宋体" w:hAnsi="宋体" w:cs="宋体"/>
          <w:sz w:val="28"/>
          <w:szCs w:val="28"/>
        </w:rPr>
        <w:t>400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日，废水通过总进水口排入污水处理系统内。</w:t>
      </w:r>
    </w:p>
    <w:p w:rsidR="00323970" w:rsidRDefault="00323970" w:rsidP="00DF481B">
      <w:pPr>
        <w:widowControl/>
        <w:shd w:val="clear" w:color="auto" w:fill="FFFFFF"/>
        <w:spacing w:beforeLines="50" w:line="360" w:lineRule="auto"/>
        <w:rPr>
          <w:rFonts w:ascii="宋体"/>
          <w:sz w:val="28"/>
          <w:szCs w:val="28"/>
        </w:rPr>
      </w:pPr>
      <w:r>
        <w:rPr>
          <w:rFonts w:ascii="宋体" w:hAnsi="宋体" w:cs="宋体" w:hint="eastAsia"/>
          <w:b/>
          <w:bCs/>
          <w:sz w:val="28"/>
          <w:szCs w:val="28"/>
        </w:rPr>
        <w:t>废气</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废水处理过程中所产生的恶臭，主要为臭气浓度、氨气、硫化氢，收集后经等离子光解</w:t>
      </w:r>
      <w:r>
        <w:rPr>
          <w:rFonts w:ascii="宋体" w:hAnsi="宋体" w:cs="宋体"/>
          <w:sz w:val="28"/>
          <w:szCs w:val="28"/>
        </w:rPr>
        <w:t>+</w:t>
      </w:r>
      <w:r>
        <w:rPr>
          <w:rFonts w:ascii="宋体" w:hAnsi="宋体" w:cs="宋体" w:hint="eastAsia"/>
          <w:sz w:val="28"/>
          <w:szCs w:val="28"/>
        </w:rPr>
        <w:t>活性炭吸附处理后高空排放。</w:t>
      </w:r>
    </w:p>
    <w:p w:rsidR="00323970" w:rsidRDefault="00323970" w:rsidP="00DF481B">
      <w:pPr>
        <w:widowControl/>
        <w:numPr>
          <w:ilvl w:val="0"/>
          <w:numId w:val="1"/>
        </w:numPr>
        <w:shd w:val="clear" w:color="auto" w:fill="FFFFFF"/>
        <w:spacing w:beforeLines="50" w:line="360" w:lineRule="auto"/>
        <w:rPr>
          <w:rFonts w:ascii="宋体"/>
          <w:b/>
          <w:bCs/>
          <w:sz w:val="28"/>
          <w:szCs w:val="28"/>
        </w:rPr>
      </w:pPr>
      <w:r>
        <w:rPr>
          <w:rFonts w:ascii="宋体" w:hAnsi="宋体" w:cs="宋体" w:hint="eastAsia"/>
          <w:b/>
          <w:bCs/>
          <w:sz w:val="28"/>
          <w:szCs w:val="28"/>
        </w:rPr>
        <w:t>监测内容</w:t>
      </w:r>
    </w:p>
    <w:p w:rsidR="00323970" w:rsidRDefault="00323970" w:rsidP="00DF481B">
      <w:pPr>
        <w:widowControl/>
        <w:shd w:val="clear" w:color="auto" w:fill="FFFFFF"/>
        <w:spacing w:beforeLines="50" w:line="360" w:lineRule="auto"/>
        <w:rPr>
          <w:rFonts w:ascii="宋体"/>
          <w:sz w:val="24"/>
          <w:szCs w:val="24"/>
        </w:rPr>
      </w:pPr>
      <w:r>
        <w:rPr>
          <w:rFonts w:ascii="宋体" w:hAnsi="宋体" w:cs="宋体"/>
          <w:b/>
          <w:bCs/>
          <w:sz w:val="28"/>
          <w:szCs w:val="28"/>
        </w:rPr>
        <w:t>2.1</w:t>
      </w:r>
      <w:r>
        <w:rPr>
          <w:rFonts w:ascii="宋体"/>
          <w:b/>
          <w:bCs/>
          <w:sz w:val="28"/>
          <w:szCs w:val="28"/>
        </w:rPr>
        <w:t> </w:t>
      </w:r>
      <w:r>
        <w:rPr>
          <w:rFonts w:ascii="宋体" w:hAnsi="宋体" w:cs="宋体" w:hint="eastAsia"/>
          <w:b/>
          <w:bCs/>
          <w:sz w:val="28"/>
          <w:szCs w:val="28"/>
        </w:rPr>
        <w:t>监测点位布设</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全公司污染源监测点位、监测因子及监测频次见下表。（附全公司平面布置及监测点位分布图）。</w:t>
      </w:r>
    </w:p>
    <w:p w:rsidR="00323970" w:rsidRDefault="00323970">
      <w:pPr>
        <w:spacing w:line="360" w:lineRule="auto"/>
        <w:rPr>
          <w:rFonts w:ascii="宋体"/>
        </w:rPr>
      </w:pPr>
    </w:p>
    <w:p w:rsidR="00323970" w:rsidRDefault="00323970">
      <w:pPr>
        <w:pStyle w:val="BodyText"/>
        <w:adjustRightInd w:val="0"/>
        <w:snapToGrid w:val="0"/>
        <w:spacing w:line="360" w:lineRule="auto"/>
        <w:jc w:val="center"/>
      </w:pPr>
      <w:r w:rsidRPr="00D465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9" o:spid="_x0000_i1026" type="#_x0000_t75" style="width:468.75pt;height:555pt;visibility:visible">
            <v:imagedata r:id="rId8" o:title="" cropleft="9283f" cropright="9425f"/>
          </v:shape>
        </w:pict>
      </w:r>
    </w:p>
    <w:p w:rsidR="00323970" w:rsidRDefault="00323970">
      <w:pPr>
        <w:pStyle w:val="BodyText"/>
        <w:adjustRightInd w:val="0"/>
        <w:snapToGrid w:val="0"/>
        <w:spacing w:line="360" w:lineRule="auto"/>
        <w:jc w:val="center"/>
        <w:rPr>
          <w:rFonts w:ascii="宋体"/>
          <w:sz w:val="28"/>
          <w:szCs w:val="28"/>
        </w:rPr>
      </w:pPr>
      <w:r>
        <w:rPr>
          <w:rFonts w:ascii="宋体" w:hAnsi="宋体" w:cs="宋体" w:hint="eastAsia"/>
          <w:sz w:val="28"/>
          <w:szCs w:val="28"/>
        </w:rPr>
        <w:t>监测点位分布图</w:t>
      </w:r>
      <w:bookmarkStart w:id="0" w:name="_GoBack"/>
      <w:bookmarkEnd w:id="0"/>
    </w:p>
    <w:p w:rsidR="00323970" w:rsidRDefault="00323970">
      <w:pPr>
        <w:pStyle w:val="BodyText"/>
        <w:adjustRightInd w:val="0"/>
        <w:snapToGrid w:val="0"/>
        <w:spacing w:line="360" w:lineRule="auto"/>
        <w:jc w:val="left"/>
        <w:rPr>
          <w:rFonts w:ascii="宋体"/>
          <w:sz w:val="24"/>
          <w:szCs w:val="24"/>
        </w:rPr>
      </w:pPr>
      <w:r w:rsidRPr="00DF481B">
        <w:rPr>
          <w:rFonts w:ascii="宋体"/>
          <w:noProof/>
          <w:sz w:val="24"/>
          <w:szCs w:val="24"/>
        </w:rPr>
        <w:pict>
          <v:shape id="图片 38" o:spid="_x0000_i1027" type="#_x0000_t75" alt="平面图及雨、污水管网图" style="width:447pt;height:447pt;visibility:visible">
            <v:imagedata r:id="rId9" o:title="" cropleft="9531f" cropright="8349f"/>
          </v:shape>
        </w:pict>
      </w:r>
      <w:r>
        <w:rPr>
          <w:rFonts w:ascii="宋体" w:hAnsi="宋体" w:cs="宋体"/>
          <w:sz w:val="24"/>
          <w:szCs w:val="24"/>
        </w:rPr>
        <w:t xml:space="preserve">                                                   </w:t>
      </w:r>
    </w:p>
    <w:p w:rsidR="00323970" w:rsidRDefault="00323970">
      <w:pPr>
        <w:widowControl/>
        <w:shd w:val="clear" w:color="auto" w:fill="FFFFFF"/>
        <w:snapToGrid w:val="0"/>
        <w:jc w:val="center"/>
        <w:rPr>
          <w:rFonts w:ascii="宋体"/>
          <w:sz w:val="24"/>
          <w:szCs w:val="24"/>
        </w:rPr>
      </w:pPr>
      <w:r>
        <w:rPr>
          <w:rFonts w:ascii="宋体" w:hAnsi="宋体" w:cs="宋体" w:hint="eastAsia"/>
          <w:sz w:val="28"/>
          <w:szCs w:val="28"/>
        </w:rPr>
        <w:t>公司平面布置图</w:t>
      </w:r>
    </w:p>
    <w:p w:rsidR="00323970" w:rsidRDefault="00323970">
      <w:pPr>
        <w:widowControl/>
        <w:shd w:val="clear" w:color="auto" w:fill="FFFFFF"/>
        <w:spacing w:before="100" w:beforeAutospacing="1" w:after="100" w:afterAutospacing="1" w:line="360" w:lineRule="atLeast"/>
        <w:jc w:val="center"/>
        <w:rPr>
          <w:rFonts w:ascii="宋体"/>
          <w:sz w:val="24"/>
          <w:szCs w:val="24"/>
        </w:rPr>
        <w:sectPr w:rsidR="00323970">
          <w:headerReference w:type="default" r:id="rId10"/>
          <w:pgSz w:w="11906" w:h="16838"/>
          <w:pgMar w:top="1440" w:right="1080" w:bottom="1440" w:left="1080" w:header="851" w:footer="992" w:gutter="0"/>
          <w:cols w:space="720"/>
          <w:docGrid w:type="lines" w:linePitch="312"/>
        </w:sectPr>
      </w:pPr>
    </w:p>
    <w:p w:rsidR="00323970" w:rsidRDefault="00323970">
      <w:pPr>
        <w:widowControl/>
        <w:shd w:val="clear" w:color="auto" w:fill="FFFFFF"/>
        <w:spacing w:before="100" w:beforeAutospacing="1" w:after="100" w:afterAutospacing="1" w:line="360" w:lineRule="atLeast"/>
        <w:jc w:val="center"/>
        <w:rPr>
          <w:rFonts w:ascii="宋体"/>
          <w:sz w:val="24"/>
          <w:szCs w:val="24"/>
        </w:rPr>
      </w:pPr>
      <w:r>
        <w:rPr>
          <w:rFonts w:ascii="宋体" w:hAnsi="宋体" w:cs="宋体" w:hint="eastAsia"/>
          <w:sz w:val="24"/>
          <w:szCs w:val="24"/>
        </w:rPr>
        <w:t>表</w:t>
      </w:r>
      <w:r>
        <w:rPr>
          <w:rFonts w:ascii="宋体" w:hAnsi="宋体" w:cs="宋体"/>
          <w:sz w:val="24"/>
          <w:szCs w:val="24"/>
        </w:rPr>
        <w:t>1  </w:t>
      </w:r>
      <w:r>
        <w:rPr>
          <w:rFonts w:ascii="宋体" w:hAnsi="宋体" w:cs="宋体" w:hint="eastAsia"/>
          <w:sz w:val="24"/>
          <w:szCs w:val="24"/>
        </w:rPr>
        <w:t>全厂污染源点位布设</w:t>
      </w:r>
    </w:p>
    <w:tbl>
      <w:tblPr>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20"/>
        <w:gridCol w:w="2109"/>
        <w:gridCol w:w="1219"/>
        <w:gridCol w:w="2279"/>
        <w:gridCol w:w="2240"/>
        <w:gridCol w:w="2306"/>
        <w:gridCol w:w="1537"/>
        <w:gridCol w:w="469"/>
        <w:gridCol w:w="1060"/>
        <w:gridCol w:w="1427"/>
      </w:tblGrid>
      <w:tr w:rsidR="00323970">
        <w:trPr>
          <w:cantSplit/>
          <w:trHeight w:val="544"/>
          <w:tblHeader/>
          <w:jc w:val="center"/>
        </w:trPr>
        <w:tc>
          <w:tcPr>
            <w:tcW w:w="720"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污染源类型</w:t>
            </w:r>
          </w:p>
        </w:tc>
        <w:tc>
          <w:tcPr>
            <w:tcW w:w="2109"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排污口编号</w:t>
            </w:r>
          </w:p>
        </w:tc>
        <w:tc>
          <w:tcPr>
            <w:tcW w:w="1219"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排污口类型</w:t>
            </w:r>
          </w:p>
        </w:tc>
        <w:tc>
          <w:tcPr>
            <w:tcW w:w="2279"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b/>
                <w:bCs/>
              </w:rPr>
              <w:t>排污口位置</w:t>
            </w:r>
          </w:p>
        </w:tc>
        <w:tc>
          <w:tcPr>
            <w:tcW w:w="2240"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sz w:val="24"/>
                <w:szCs w:val="24"/>
              </w:rPr>
              <w:t>检测位置分布</w:t>
            </w:r>
          </w:p>
        </w:tc>
        <w:tc>
          <w:tcPr>
            <w:tcW w:w="2306"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监测因子</w:t>
            </w:r>
          </w:p>
        </w:tc>
        <w:tc>
          <w:tcPr>
            <w:tcW w:w="1537"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b/>
                <w:bCs/>
              </w:rPr>
              <w:t>样品个数</w:t>
            </w:r>
          </w:p>
        </w:tc>
        <w:tc>
          <w:tcPr>
            <w:tcW w:w="469"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监测方式</w:t>
            </w:r>
          </w:p>
        </w:tc>
        <w:tc>
          <w:tcPr>
            <w:tcW w:w="1060"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监测频次</w:t>
            </w:r>
          </w:p>
        </w:tc>
        <w:tc>
          <w:tcPr>
            <w:tcW w:w="1427" w:type="dxa"/>
            <w:vMerge w:val="restart"/>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备注</w:t>
            </w:r>
          </w:p>
        </w:tc>
      </w:tr>
      <w:tr w:rsidR="00323970">
        <w:trPr>
          <w:cantSplit/>
          <w:trHeight w:val="240"/>
          <w:tblHeader/>
          <w:jc w:val="center"/>
        </w:trPr>
        <w:tc>
          <w:tcPr>
            <w:tcW w:w="720"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2109"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219"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2279"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b/>
                <w:bCs/>
              </w:rPr>
              <w:t>经纬度</w:t>
            </w:r>
          </w:p>
        </w:tc>
        <w:tc>
          <w:tcPr>
            <w:tcW w:w="2240"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2306"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537"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469"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060"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427" w:type="dxa"/>
            <w:vMerge/>
            <w:shd w:val="clear" w:color="auto" w:fill="D9D9D9"/>
            <w:tcMar>
              <w:top w:w="0" w:type="dxa"/>
              <w:left w:w="108" w:type="dxa"/>
              <w:bottom w:w="0" w:type="dxa"/>
              <w:right w:w="108" w:type="dxa"/>
            </w:tcMar>
            <w:vAlign w:val="center"/>
          </w:tcPr>
          <w:p w:rsidR="00323970" w:rsidRDefault="00323970">
            <w:pPr>
              <w:widowControl/>
              <w:snapToGrid w:val="0"/>
              <w:jc w:val="center"/>
              <w:rPr>
                <w:rFonts w:ascii="宋体"/>
                <w:b/>
                <w:bCs/>
              </w:rPr>
            </w:pPr>
          </w:p>
        </w:tc>
      </w:tr>
      <w:tr w:rsidR="00323970">
        <w:trPr>
          <w:cantSplit/>
          <w:trHeight w:val="240"/>
          <w:tblHeader/>
          <w:jc w:val="center"/>
        </w:trPr>
        <w:tc>
          <w:tcPr>
            <w:tcW w:w="72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废气</w:t>
            </w: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FQ-21210</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废气排放口</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113</w:t>
            </w:r>
            <w:r>
              <w:rPr>
                <w:rFonts w:ascii="宋体" w:hAnsi="宋体" w:cs="宋体" w:hint="eastAsia"/>
              </w:rPr>
              <w:t>度</w:t>
            </w:r>
            <w:r>
              <w:rPr>
                <w:rFonts w:ascii="宋体" w:hAnsi="宋体" w:cs="宋体"/>
              </w:rPr>
              <w:t xml:space="preserve"> 26</w:t>
            </w:r>
            <w:r>
              <w:rPr>
                <w:rFonts w:ascii="宋体" w:hAnsi="宋体" w:cs="宋体" w:hint="eastAsia"/>
              </w:rPr>
              <w:t>分</w:t>
            </w:r>
            <w:r>
              <w:rPr>
                <w:rFonts w:ascii="宋体" w:hAnsi="宋体" w:cs="宋体"/>
              </w:rPr>
              <w:t>43.44</w:t>
            </w:r>
            <w:r>
              <w:rPr>
                <w:rFonts w:ascii="宋体" w:hAnsi="宋体" w:cs="宋体" w:hint="eastAsia"/>
              </w:rPr>
              <w:t>秒</w:t>
            </w:r>
          </w:p>
          <w:p w:rsidR="00323970" w:rsidRDefault="00323970">
            <w:pPr>
              <w:widowControl/>
              <w:snapToGrid w:val="0"/>
              <w:jc w:val="center"/>
              <w:rPr>
                <w:rFonts w:ascii="宋体"/>
              </w:rPr>
            </w:pPr>
            <w:r>
              <w:rPr>
                <w:rFonts w:ascii="宋体" w:hAnsi="宋体" w:cs="宋体"/>
              </w:rPr>
              <w:t>22</w:t>
            </w:r>
            <w:r>
              <w:rPr>
                <w:rFonts w:ascii="宋体" w:hAnsi="宋体" w:cs="宋体" w:hint="eastAsia"/>
              </w:rPr>
              <w:t>度</w:t>
            </w:r>
            <w:r>
              <w:rPr>
                <w:rFonts w:ascii="宋体" w:hAnsi="宋体" w:cs="宋体"/>
              </w:rPr>
              <w:t xml:space="preserve"> 42</w:t>
            </w:r>
            <w:r>
              <w:rPr>
                <w:rFonts w:ascii="宋体" w:hAnsi="宋体" w:cs="宋体" w:hint="eastAsia"/>
              </w:rPr>
              <w:t>分</w:t>
            </w:r>
            <w:r>
              <w:rPr>
                <w:rFonts w:ascii="宋体" w:hAnsi="宋体" w:cs="宋体"/>
              </w:rPr>
              <w:t xml:space="preserve"> 40.72</w:t>
            </w:r>
            <w:r>
              <w:rPr>
                <w:rFonts w:ascii="宋体" w:hAnsi="宋体" w:cs="宋体" w:hint="eastAsia"/>
              </w:rPr>
              <w:t>秒</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烟囱高度：</w:t>
            </w:r>
            <w:r>
              <w:rPr>
                <w:rFonts w:ascii="宋体" w:hAnsi="宋体" w:cs="宋体"/>
              </w:rPr>
              <w:t>15</w:t>
            </w:r>
            <w:r>
              <w:rPr>
                <w:rFonts w:ascii="宋体" w:hAnsi="宋体" w:cs="宋体" w:hint="eastAsia"/>
              </w:rPr>
              <w:t>米</w:t>
            </w:r>
          </w:p>
          <w:p w:rsidR="00323970" w:rsidRDefault="00323970">
            <w:pPr>
              <w:widowControl/>
              <w:snapToGrid w:val="0"/>
              <w:jc w:val="center"/>
              <w:rPr>
                <w:rFonts w:ascii="宋体"/>
              </w:rPr>
            </w:pPr>
            <w:r>
              <w:rPr>
                <w:rFonts w:ascii="宋体" w:hAnsi="宋体" w:cs="宋体" w:hint="eastAsia"/>
              </w:rPr>
              <w:t>监测孔距地面：</w:t>
            </w:r>
            <w:r>
              <w:rPr>
                <w:rFonts w:ascii="宋体" w:hAnsi="宋体" w:cs="宋体"/>
              </w:rPr>
              <w:t>4.0</w:t>
            </w:r>
            <w:r>
              <w:rPr>
                <w:rFonts w:ascii="宋体" w:hAnsi="宋体" w:cs="宋体" w:hint="eastAsia"/>
              </w:rPr>
              <w:t>米</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臭气浓度、氨气、硫化氢</w:t>
            </w:r>
          </w:p>
        </w:tc>
        <w:tc>
          <w:tcPr>
            <w:tcW w:w="1537"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非连续采样至少</w:t>
            </w:r>
            <w:r>
              <w:rPr>
                <w:rFonts w:ascii="宋体" w:hAnsi="宋体" w:cs="宋体"/>
              </w:rPr>
              <w:t>3</w:t>
            </w:r>
            <w:r>
              <w:rPr>
                <w:rFonts w:ascii="宋体" w:hAnsi="宋体" w:cs="宋体" w:hint="eastAsia"/>
              </w:rPr>
              <w:t>个</w:t>
            </w:r>
          </w:p>
        </w:tc>
        <w:tc>
          <w:tcPr>
            <w:tcW w:w="46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②</w:t>
            </w:r>
          </w:p>
        </w:tc>
        <w:tc>
          <w:tcPr>
            <w:tcW w:w="106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每半年</w:t>
            </w:r>
            <w:r>
              <w:rPr>
                <w:rFonts w:ascii="宋体" w:hAnsi="宋体" w:cs="宋体"/>
              </w:rPr>
              <w:t>1</w:t>
            </w:r>
            <w:r>
              <w:rPr>
                <w:rFonts w:ascii="宋体" w:hAnsi="宋体" w:cs="宋体" w:hint="eastAsia"/>
              </w:rPr>
              <w:t>次</w:t>
            </w:r>
          </w:p>
        </w:tc>
        <w:tc>
          <w:tcPr>
            <w:tcW w:w="1427"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委托第三方有资质的检（监）测机构代其开展自行监测</w:t>
            </w:r>
          </w:p>
        </w:tc>
      </w:tr>
      <w:tr w:rsidR="00323970">
        <w:trPr>
          <w:cantSplit/>
          <w:trHeight w:val="240"/>
          <w:tblHeader/>
          <w:jc w:val="center"/>
        </w:trPr>
        <w:tc>
          <w:tcPr>
            <w:tcW w:w="72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上风向</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臭气浓度、氨气、硫化氢</w:t>
            </w:r>
          </w:p>
        </w:tc>
        <w:tc>
          <w:tcPr>
            <w:tcW w:w="1537"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氨气、硫化氢（至少</w:t>
            </w:r>
            <w:r>
              <w:rPr>
                <w:rFonts w:ascii="宋体" w:hAnsi="宋体" w:cs="宋体"/>
              </w:rPr>
              <w:t>1</w:t>
            </w:r>
            <w:r>
              <w:rPr>
                <w:rFonts w:ascii="宋体" w:hAnsi="宋体" w:cs="宋体" w:hint="eastAsia"/>
              </w:rPr>
              <w:t>个）、臭气浓度（至少</w:t>
            </w:r>
            <w:r>
              <w:rPr>
                <w:rFonts w:ascii="宋体" w:hAnsi="宋体" w:cs="宋体"/>
              </w:rPr>
              <w:t>3</w:t>
            </w:r>
            <w:r>
              <w:rPr>
                <w:rFonts w:ascii="宋体" w:hAnsi="宋体" w:cs="宋体" w:hint="eastAsia"/>
              </w:rPr>
              <w:t>个）</w:t>
            </w:r>
          </w:p>
        </w:tc>
        <w:tc>
          <w:tcPr>
            <w:tcW w:w="469"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②</w:t>
            </w:r>
          </w:p>
        </w:tc>
        <w:tc>
          <w:tcPr>
            <w:tcW w:w="106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每半年</w:t>
            </w:r>
            <w:r>
              <w:rPr>
                <w:rFonts w:ascii="宋体" w:hAnsi="宋体" w:cs="宋体"/>
              </w:rPr>
              <w:t>1</w:t>
            </w:r>
            <w:r>
              <w:rPr>
                <w:rFonts w:ascii="宋体" w:hAnsi="宋体" w:cs="宋体" w:hint="eastAsia"/>
              </w:rPr>
              <w:t>次</w:t>
            </w:r>
          </w:p>
        </w:tc>
        <w:tc>
          <w:tcPr>
            <w:tcW w:w="1427" w:type="dxa"/>
            <w:vMerge/>
            <w:tcMar>
              <w:top w:w="0" w:type="dxa"/>
              <w:left w:w="108" w:type="dxa"/>
              <w:bottom w:w="0" w:type="dxa"/>
              <w:right w:w="108" w:type="dxa"/>
            </w:tcMar>
            <w:vAlign w:val="center"/>
          </w:tcPr>
          <w:p w:rsidR="00323970" w:rsidRDefault="00323970">
            <w:pPr>
              <w:widowControl/>
              <w:snapToGrid w:val="0"/>
              <w:jc w:val="center"/>
              <w:rPr>
                <w:rFonts w:ascii="宋体"/>
              </w:rPr>
            </w:pPr>
          </w:p>
        </w:tc>
      </w:tr>
      <w:tr w:rsidR="00323970">
        <w:trPr>
          <w:cantSplit/>
          <w:trHeight w:val="240"/>
          <w:tblHeader/>
          <w:jc w:val="center"/>
        </w:trPr>
        <w:tc>
          <w:tcPr>
            <w:tcW w:w="72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下风向</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臭气浓度、氨气、硫化氢</w:t>
            </w:r>
          </w:p>
        </w:tc>
        <w:tc>
          <w:tcPr>
            <w:tcW w:w="1537"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469"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060"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427"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r>
      <w:tr w:rsidR="00323970">
        <w:trPr>
          <w:cantSplit/>
          <w:trHeight w:val="240"/>
          <w:tblHeader/>
          <w:jc w:val="center"/>
        </w:trPr>
        <w:tc>
          <w:tcPr>
            <w:tcW w:w="72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下风向</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臭气浓度、氨气、硫化氢</w:t>
            </w:r>
          </w:p>
        </w:tc>
        <w:tc>
          <w:tcPr>
            <w:tcW w:w="1537"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469"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060"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427"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r>
      <w:tr w:rsidR="00323970">
        <w:trPr>
          <w:cantSplit/>
          <w:trHeight w:val="312"/>
          <w:tblHeader/>
          <w:jc w:val="center"/>
        </w:trPr>
        <w:tc>
          <w:tcPr>
            <w:tcW w:w="72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下风向</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臭气浓度、氨气、硫化氢</w:t>
            </w:r>
          </w:p>
        </w:tc>
        <w:tc>
          <w:tcPr>
            <w:tcW w:w="1537"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469"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060"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1427"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r>
      <w:tr w:rsidR="00323970">
        <w:trPr>
          <w:cantSplit/>
          <w:trHeight w:val="1516"/>
          <w:tblHeader/>
          <w:jc w:val="center"/>
        </w:trPr>
        <w:tc>
          <w:tcPr>
            <w:tcW w:w="72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进水</w:t>
            </w:r>
          </w:p>
        </w:tc>
        <w:tc>
          <w:tcPr>
            <w:tcW w:w="2109"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JS001</w:t>
            </w:r>
          </w:p>
        </w:tc>
        <w:tc>
          <w:tcPr>
            <w:tcW w:w="1219"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进水总管</w:t>
            </w:r>
          </w:p>
        </w:tc>
        <w:tc>
          <w:tcPr>
            <w:tcW w:w="2279"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113</w:t>
            </w:r>
            <w:r>
              <w:rPr>
                <w:rFonts w:ascii="宋体" w:hAnsi="宋体" w:cs="宋体" w:hint="eastAsia"/>
              </w:rPr>
              <w:t>度</w:t>
            </w:r>
            <w:r>
              <w:rPr>
                <w:rFonts w:ascii="宋体" w:hAnsi="宋体" w:cs="宋体"/>
              </w:rPr>
              <w:t xml:space="preserve"> 26</w:t>
            </w:r>
            <w:r>
              <w:rPr>
                <w:rFonts w:ascii="宋体" w:hAnsi="宋体" w:cs="宋体" w:hint="eastAsia"/>
              </w:rPr>
              <w:t>分</w:t>
            </w:r>
            <w:r>
              <w:rPr>
                <w:rFonts w:ascii="宋体" w:hAnsi="宋体" w:cs="宋体"/>
              </w:rPr>
              <w:t>43.44</w:t>
            </w:r>
            <w:r>
              <w:rPr>
                <w:rFonts w:ascii="宋体" w:hAnsi="宋体" w:cs="宋体" w:hint="eastAsia"/>
              </w:rPr>
              <w:t>秒</w:t>
            </w:r>
          </w:p>
          <w:p w:rsidR="00323970" w:rsidRDefault="00323970">
            <w:pPr>
              <w:widowControl/>
              <w:snapToGrid w:val="0"/>
              <w:jc w:val="center"/>
              <w:rPr>
                <w:rFonts w:ascii="宋体"/>
              </w:rPr>
            </w:pPr>
            <w:r>
              <w:rPr>
                <w:rFonts w:ascii="宋体" w:hAnsi="宋体" w:cs="宋体"/>
              </w:rPr>
              <w:t>22</w:t>
            </w:r>
            <w:r>
              <w:rPr>
                <w:rFonts w:ascii="宋体" w:hAnsi="宋体" w:cs="宋体" w:hint="eastAsia"/>
              </w:rPr>
              <w:t>度</w:t>
            </w:r>
            <w:r>
              <w:rPr>
                <w:rFonts w:ascii="宋体" w:hAnsi="宋体" w:cs="宋体"/>
              </w:rPr>
              <w:t xml:space="preserve"> 42</w:t>
            </w:r>
            <w:r>
              <w:rPr>
                <w:rFonts w:ascii="宋体" w:hAnsi="宋体" w:cs="宋体" w:hint="eastAsia"/>
              </w:rPr>
              <w:t>分</w:t>
            </w:r>
            <w:r>
              <w:rPr>
                <w:rFonts w:ascii="宋体" w:hAnsi="宋体" w:cs="宋体"/>
              </w:rPr>
              <w:t xml:space="preserve"> 40.72</w:t>
            </w:r>
            <w:r>
              <w:rPr>
                <w:rFonts w:ascii="宋体" w:hAnsi="宋体" w:cs="宋体" w:hint="eastAsia"/>
              </w:rPr>
              <w:t>秒</w:t>
            </w:r>
          </w:p>
        </w:tc>
        <w:tc>
          <w:tcPr>
            <w:tcW w:w="224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化学需氧量、氨氮、流量</w:t>
            </w:r>
          </w:p>
        </w:tc>
        <w:tc>
          <w:tcPr>
            <w:tcW w:w="1537" w:type="dxa"/>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rPr>
              <w:t>瞬时采样</w:t>
            </w:r>
            <w:r>
              <w:rPr>
                <w:rFonts w:ascii="宋体" w:hAnsi="宋体" w:cs="宋体"/>
              </w:rPr>
              <w:t xml:space="preserve"> </w:t>
            </w:r>
            <w:r>
              <w:rPr>
                <w:rFonts w:ascii="宋体" w:hAnsi="宋体" w:cs="宋体" w:hint="eastAsia"/>
              </w:rPr>
              <w:t>至少</w:t>
            </w:r>
            <w:r>
              <w:rPr>
                <w:rFonts w:ascii="宋体" w:hAnsi="宋体" w:cs="宋体"/>
              </w:rPr>
              <w:t>3</w:t>
            </w:r>
            <w:r>
              <w:rPr>
                <w:rFonts w:ascii="宋体" w:hAnsi="宋体" w:cs="宋体" w:hint="eastAsia"/>
              </w:rPr>
              <w:t>个瞬时样</w:t>
            </w:r>
          </w:p>
        </w:tc>
        <w:tc>
          <w:tcPr>
            <w:tcW w:w="469" w:type="dxa"/>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b/>
                <w:bCs/>
              </w:rPr>
              <w:t>①</w:t>
            </w:r>
          </w:p>
        </w:tc>
        <w:tc>
          <w:tcPr>
            <w:tcW w:w="1060" w:type="dxa"/>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b/>
                <w:bCs/>
              </w:rPr>
              <w:t>连续检测</w:t>
            </w:r>
          </w:p>
        </w:tc>
        <w:tc>
          <w:tcPr>
            <w:tcW w:w="1427"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当自动检测仪器故障时，采用手工监测，进水流量、化学需氧量、氨氮监测频次为：每</w:t>
            </w:r>
            <w:r>
              <w:rPr>
                <w:rFonts w:ascii="宋体" w:hAnsi="宋体" w:cs="宋体"/>
              </w:rPr>
              <w:t>6</w:t>
            </w:r>
            <w:r>
              <w:rPr>
                <w:rFonts w:ascii="宋体" w:hAnsi="宋体" w:cs="宋体" w:hint="eastAsia"/>
              </w:rPr>
              <w:t>小时一次；总氮、总磷监测频次为：每日一次。</w:t>
            </w:r>
          </w:p>
        </w:tc>
      </w:tr>
      <w:tr w:rsidR="00323970">
        <w:trPr>
          <w:cantSplit/>
          <w:trHeight w:val="312"/>
          <w:tblHeader/>
          <w:jc w:val="center"/>
        </w:trPr>
        <w:tc>
          <w:tcPr>
            <w:tcW w:w="720" w:type="dxa"/>
            <w:vMerge/>
            <w:tcMar>
              <w:top w:w="0" w:type="dxa"/>
              <w:left w:w="108" w:type="dxa"/>
              <w:bottom w:w="0" w:type="dxa"/>
              <w:right w:w="108" w:type="dxa"/>
            </w:tcMar>
            <w:vAlign w:val="center"/>
          </w:tcPr>
          <w:p w:rsidR="00323970" w:rsidRDefault="00323970">
            <w:pPr>
              <w:widowControl/>
              <w:snapToGrid w:val="0"/>
              <w:jc w:val="center"/>
              <w:rPr>
                <w:rFonts w:ascii="宋体"/>
                <w:b/>
                <w:bCs/>
              </w:rPr>
            </w:pPr>
          </w:p>
        </w:tc>
        <w:tc>
          <w:tcPr>
            <w:tcW w:w="2109"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1219"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279"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24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总氮、总磷</w:t>
            </w:r>
          </w:p>
        </w:tc>
        <w:tc>
          <w:tcPr>
            <w:tcW w:w="1537" w:type="dxa"/>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rPr>
              <w:t>瞬时采样</w:t>
            </w:r>
            <w:r>
              <w:rPr>
                <w:rFonts w:ascii="宋体" w:hAnsi="宋体" w:cs="宋体"/>
              </w:rPr>
              <w:t xml:space="preserve"> </w:t>
            </w:r>
            <w:r>
              <w:rPr>
                <w:rFonts w:ascii="宋体" w:hAnsi="宋体" w:cs="宋体" w:hint="eastAsia"/>
              </w:rPr>
              <w:t>至少</w:t>
            </w:r>
            <w:r>
              <w:rPr>
                <w:rFonts w:ascii="宋体" w:hAnsi="宋体" w:cs="宋体"/>
              </w:rPr>
              <w:t>3</w:t>
            </w:r>
            <w:r>
              <w:rPr>
                <w:rFonts w:ascii="宋体" w:hAnsi="宋体" w:cs="宋体" w:hint="eastAsia"/>
              </w:rPr>
              <w:t>个瞬时样</w:t>
            </w:r>
          </w:p>
        </w:tc>
        <w:tc>
          <w:tcPr>
            <w:tcW w:w="469" w:type="dxa"/>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b/>
                <w:bCs/>
              </w:rPr>
              <w:t>②</w:t>
            </w:r>
          </w:p>
        </w:tc>
        <w:tc>
          <w:tcPr>
            <w:tcW w:w="1060" w:type="dxa"/>
            <w:tcMar>
              <w:top w:w="0" w:type="dxa"/>
              <w:left w:w="108" w:type="dxa"/>
              <w:bottom w:w="0" w:type="dxa"/>
              <w:right w:w="108" w:type="dxa"/>
            </w:tcMar>
            <w:vAlign w:val="center"/>
          </w:tcPr>
          <w:p w:rsidR="00323970" w:rsidRDefault="00323970">
            <w:pPr>
              <w:widowControl/>
              <w:snapToGrid w:val="0"/>
              <w:jc w:val="center"/>
              <w:rPr>
                <w:rFonts w:ascii="宋体"/>
                <w:b/>
                <w:bCs/>
              </w:rPr>
            </w:pPr>
            <w:r>
              <w:rPr>
                <w:rFonts w:ascii="宋体" w:hAnsi="宋体" w:cs="宋体" w:hint="eastAsia"/>
                <w:b/>
                <w:bCs/>
              </w:rPr>
              <w:t>每日</w:t>
            </w:r>
            <w:r>
              <w:rPr>
                <w:rFonts w:ascii="宋体" w:hAnsi="宋体" w:cs="宋体"/>
                <w:b/>
                <w:bCs/>
              </w:rPr>
              <w:t>1</w:t>
            </w:r>
            <w:r>
              <w:rPr>
                <w:rFonts w:ascii="宋体" w:hAnsi="宋体" w:cs="宋体" w:hint="eastAsia"/>
                <w:b/>
                <w:bCs/>
              </w:rPr>
              <w:t>次</w:t>
            </w:r>
          </w:p>
        </w:tc>
        <w:tc>
          <w:tcPr>
            <w:tcW w:w="1427" w:type="dxa"/>
            <w:vMerge/>
            <w:tcMar>
              <w:top w:w="0" w:type="dxa"/>
              <w:left w:w="108" w:type="dxa"/>
              <w:bottom w:w="0" w:type="dxa"/>
              <w:right w:w="108" w:type="dxa"/>
            </w:tcMar>
            <w:vAlign w:val="center"/>
          </w:tcPr>
          <w:p w:rsidR="00323970" w:rsidRDefault="00323970">
            <w:pPr>
              <w:widowControl/>
              <w:snapToGrid w:val="0"/>
              <w:jc w:val="center"/>
              <w:rPr>
                <w:rFonts w:ascii="宋体"/>
              </w:rPr>
            </w:pPr>
          </w:p>
        </w:tc>
      </w:tr>
      <w:tr w:rsidR="00323970">
        <w:trPr>
          <w:cantSplit/>
          <w:trHeight w:val="414"/>
          <w:tblHeader/>
          <w:jc w:val="center"/>
        </w:trPr>
        <w:tc>
          <w:tcPr>
            <w:tcW w:w="72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 xml:space="preserve">              </w:t>
            </w:r>
            <w:r>
              <w:rPr>
                <w:rFonts w:ascii="宋体" w:hAnsi="宋体" w:cs="宋体" w:hint="eastAsia"/>
              </w:rPr>
              <w:t>雨水</w:t>
            </w:r>
          </w:p>
          <w:p w:rsidR="00323970" w:rsidRDefault="00323970">
            <w:pPr>
              <w:widowControl/>
              <w:snapToGrid w:val="0"/>
              <w:jc w:val="center"/>
              <w:rPr>
                <w:rFonts w:ascii="宋体"/>
              </w:rPr>
            </w:pP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YS001</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雨水排放口</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113</w:t>
            </w:r>
            <w:r>
              <w:rPr>
                <w:rFonts w:ascii="宋体" w:hAnsi="宋体" w:cs="宋体" w:hint="eastAsia"/>
              </w:rPr>
              <w:t>度</w:t>
            </w:r>
            <w:r>
              <w:rPr>
                <w:rFonts w:ascii="宋体" w:hAnsi="宋体" w:cs="宋体"/>
              </w:rPr>
              <w:t xml:space="preserve"> 26</w:t>
            </w:r>
            <w:r>
              <w:rPr>
                <w:rFonts w:ascii="宋体" w:hAnsi="宋体" w:cs="宋体" w:hint="eastAsia"/>
              </w:rPr>
              <w:t>分</w:t>
            </w:r>
            <w:r>
              <w:rPr>
                <w:rFonts w:ascii="宋体" w:hAnsi="宋体" w:cs="宋体"/>
              </w:rPr>
              <w:t>43.44</w:t>
            </w:r>
            <w:r>
              <w:rPr>
                <w:rFonts w:ascii="宋体" w:hAnsi="宋体" w:cs="宋体" w:hint="eastAsia"/>
              </w:rPr>
              <w:t>秒</w:t>
            </w:r>
          </w:p>
          <w:p w:rsidR="00323970" w:rsidRDefault="00323970">
            <w:pPr>
              <w:widowControl/>
              <w:snapToGrid w:val="0"/>
              <w:jc w:val="center"/>
              <w:rPr>
                <w:rFonts w:ascii="宋体"/>
              </w:rPr>
            </w:pPr>
            <w:r>
              <w:rPr>
                <w:rFonts w:ascii="宋体" w:hAnsi="宋体" w:cs="宋体"/>
              </w:rPr>
              <w:t>22</w:t>
            </w:r>
            <w:r>
              <w:rPr>
                <w:rFonts w:ascii="宋体" w:hAnsi="宋体" w:cs="宋体" w:hint="eastAsia"/>
              </w:rPr>
              <w:t>度</w:t>
            </w:r>
            <w:r>
              <w:rPr>
                <w:rFonts w:ascii="宋体" w:hAnsi="宋体" w:cs="宋体"/>
              </w:rPr>
              <w:t xml:space="preserve"> 42</w:t>
            </w:r>
            <w:r>
              <w:rPr>
                <w:rFonts w:ascii="宋体" w:hAnsi="宋体" w:cs="宋体" w:hint="eastAsia"/>
              </w:rPr>
              <w:t>分</w:t>
            </w:r>
            <w:r>
              <w:rPr>
                <w:rFonts w:ascii="宋体" w:hAnsi="宋体" w:cs="宋体"/>
              </w:rPr>
              <w:t xml:space="preserve"> 40.72</w:t>
            </w:r>
            <w:r>
              <w:rPr>
                <w:rFonts w:ascii="宋体" w:hAnsi="宋体" w:cs="宋体" w:hint="eastAsia"/>
              </w:rPr>
              <w:t>秒</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pH</w:t>
            </w:r>
            <w:r>
              <w:rPr>
                <w:rFonts w:ascii="宋体" w:hAnsi="宋体" w:cs="宋体" w:hint="eastAsia"/>
              </w:rPr>
              <w:t>、悬浮物、</w:t>
            </w:r>
            <w:r>
              <w:rPr>
                <w:rFonts w:ascii="宋体" w:hAnsi="宋体" w:cs="宋体"/>
              </w:rPr>
              <w:t>COD</w:t>
            </w:r>
            <w:r>
              <w:rPr>
                <w:rFonts w:ascii="宋体" w:hAnsi="宋体" w:cs="宋体" w:hint="eastAsia"/>
              </w:rPr>
              <w:t>、氨氮</w:t>
            </w:r>
          </w:p>
        </w:tc>
        <w:tc>
          <w:tcPr>
            <w:tcW w:w="1537"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瞬时采样</w:t>
            </w:r>
            <w:r>
              <w:rPr>
                <w:rFonts w:ascii="宋体" w:hAnsi="宋体" w:cs="宋体"/>
              </w:rPr>
              <w:t xml:space="preserve"> </w:t>
            </w:r>
            <w:r>
              <w:rPr>
                <w:rFonts w:ascii="宋体" w:hAnsi="宋体" w:cs="宋体" w:hint="eastAsia"/>
              </w:rPr>
              <w:t>至少</w:t>
            </w:r>
            <w:r>
              <w:rPr>
                <w:rFonts w:ascii="宋体" w:hAnsi="宋体" w:cs="宋体"/>
              </w:rPr>
              <w:t>1</w:t>
            </w:r>
            <w:r>
              <w:rPr>
                <w:rFonts w:ascii="宋体" w:hAnsi="宋体" w:cs="宋体" w:hint="eastAsia"/>
              </w:rPr>
              <w:t>个瞬时样</w:t>
            </w:r>
          </w:p>
        </w:tc>
        <w:tc>
          <w:tcPr>
            <w:tcW w:w="46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②</w:t>
            </w:r>
          </w:p>
        </w:tc>
        <w:tc>
          <w:tcPr>
            <w:tcW w:w="106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下雨期间每日</w:t>
            </w:r>
            <w:r>
              <w:rPr>
                <w:rFonts w:ascii="宋体" w:hAnsi="宋体" w:cs="宋体"/>
              </w:rPr>
              <w:t>1</w:t>
            </w:r>
            <w:r>
              <w:rPr>
                <w:rFonts w:ascii="宋体" w:hAnsi="宋体" w:cs="宋体" w:hint="eastAsia"/>
              </w:rPr>
              <w:t>次</w:t>
            </w:r>
          </w:p>
        </w:tc>
        <w:tc>
          <w:tcPr>
            <w:tcW w:w="1427" w:type="dxa"/>
            <w:tcMar>
              <w:top w:w="0" w:type="dxa"/>
              <w:left w:w="108" w:type="dxa"/>
              <w:bottom w:w="0" w:type="dxa"/>
              <w:right w:w="108" w:type="dxa"/>
            </w:tcMar>
            <w:vAlign w:val="center"/>
          </w:tcPr>
          <w:p w:rsidR="00323970" w:rsidRDefault="00323970">
            <w:pPr>
              <w:widowControl/>
              <w:snapToGrid w:val="0"/>
              <w:jc w:val="center"/>
              <w:rPr>
                <w:rFonts w:ascii="宋体"/>
              </w:rPr>
            </w:pPr>
          </w:p>
        </w:tc>
      </w:tr>
      <w:tr w:rsidR="00323970">
        <w:trPr>
          <w:cantSplit/>
          <w:trHeight w:val="414"/>
          <w:tblHeader/>
          <w:jc w:val="center"/>
        </w:trPr>
        <w:tc>
          <w:tcPr>
            <w:tcW w:w="72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噪声</w:t>
            </w: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厂界外南面</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cs="宋体"/>
              </w:rPr>
            </w:pPr>
            <w:r>
              <w:rPr>
                <w:rFonts w:ascii="宋体" w:cs="宋体"/>
              </w:rPr>
              <w:t>--</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等效连续</w:t>
            </w:r>
            <w:r>
              <w:rPr>
                <w:rFonts w:ascii="宋体" w:hAnsi="宋体" w:cs="宋体"/>
              </w:rPr>
              <w:t>A</w:t>
            </w:r>
            <w:r>
              <w:rPr>
                <w:rFonts w:ascii="宋体" w:hAnsi="宋体" w:cs="宋体" w:hint="eastAsia"/>
              </w:rPr>
              <w:t>声级</w:t>
            </w:r>
          </w:p>
        </w:tc>
        <w:tc>
          <w:tcPr>
            <w:tcW w:w="1537"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46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②</w:t>
            </w:r>
          </w:p>
        </w:tc>
        <w:tc>
          <w:tcPr>
            <w:tcW w:w="106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每季度昼夜一次</w:t>
            </w:r>
          </w:p>
        </w:tc>
        <w:tc>
          <w:tcPr>
            <w:tcW w:w="1427"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p>
        </w:tc>
      </w:tr>
      <w:tr w:rsidR="00323970">
        <w:trPr>
          <w:cantSplit/>
          <w:trHeight w:val="414"/>
          <w:tblHeader/>
          <w:jc w:val="center"/>
        </w:trPr>
        <w:tc>
          <w:tcPr>
            <w:tcW w:w="72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10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厂界外西面</w:t>
            </w:r>
          </w:p>
        </w:tc>
        <w:tc>
          <w:tcPr>
            <w:tcW w:w="1219" w:type="dxa"/>
            <w:tcMar>
              <w:top w:w="0" w:type="dxa"/>
              <w:left w:w="108" w:type="dxa"/>
              <w:bottom w:w="0" w:type="dxa"/>
              <w:right w:w="108" w:type="dxa"/>
            </w:tcMar>
            <w:vAlign w:val="center"/>
          </w:tcPr>
          <w:p w:rsidR="00323970" w:rsidRDefault="00323970">
            <w:pPr>
              <w:widowControl/>
              <w:snapToGrid w:val="0"/>
              <w:jc w:val="center"/>
              <w:rPr>
                <w:rFonts w:ascii="宋体" w:cs="宋体"/>
              </w:rPr>
            </w:pPr>
            <w:r>
              <w:rPr>
                <w:rFonts w:ascii="宋体" w:cs="宋体"/>
              </w:rPr>
              <w:t>--</w:t>
            </w:r>
          </w:p>
        </w:tc>
        <w:tc>
          <w:tcPr>
            <w:tcW w:w="227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24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230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等效连续</w:t>
            </w:r>
            <w:r>
              <w:rPr>
                <w:rFonts w:ascii="宋体" w:hAnsi="宋体" w:cs="宋体"/>
              </w:rPr>
              <w:t>A</w:t>
            </w:r>
            <w:r>
              <w:rPr>
                <w:rFonts w:ascii="宋体" w:hAnsi="宋体" w:cs="宋体" w:hint="eastAsia"/>
              </w:rPr>
              <w:t>声级</w:t>
            </w:r>
          </w:p>
        </w:tc>
        <w:tc>
          <w:tcPr>
            <w:tcW w:w="1537"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c>
          <w:tcPr>
            <w:tcW w:w="469"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②</w:t>
            </w:r>
          </w:p>
        </w:tc>
        <w:tc>
          <w:tcPr>
            <w:tcW w:w="106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1427" w:type="dxa"/>
            <w:vMerge/>
            <w:tcMar>
              <w:top w:w="0" w:type="dxa"/>
              <w:left w:w="108" w:type="dxa"/>
              <w:bottom w:w="0" w:type="dxa"/>
              <w:right w:w="108" w:type="dxa"/>
            </w:tcMar>
            <w:vAlign w:val="center"/>
          </w:tcPr>
          <w:p w:rsidR="00323970" w:rsidRDefault="00323970">
            <w:pPr>
              <w:widowControl/>
              <w:snapToGrid w:val="0"/>
              <w:jc w:val="center"/>
              <w:rPr>
                <w:rFonts w:ascii="宋体"/>
              </w:rPr>
            </w:pPr>
          </w:p>
        </w:tc>
      </w:tr>
    </w:tbl>
    <w:p w:rsidR="00323970" w:rsidRDefault="00323970">
      <w:pPr>
        <w:widowControl/>
        <w:shd w:val="clear" w:color="auto" w:fill="FFFFFF"/>
        <w:spacing w:line="360" w:lineRule="auto"/>
        <w:rPr>
          <w:rFonts w:ascii="宋体"/>
          <w:sz w:val="24"/>
          <w:szCs w:val="24"/>
        </w:rPr>
        <w:sectPr w:rsidR="00323970">
          <w:pgSz w:w="16838" w:h="11906" w:orient="landscape"/>
          <w:pgMar w:top="924" w:right="777" w:bottom="1077" w:left="777" w:header="851" w:footer="992" w:gutter="0"/>
          <w:cols w:space="720"/>
          <w:docGrid w:type="linesAndChars" w:linePitch="312"/>
        </w:sect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）监测方式是指①“自动监测”、②“手工监测”、③“手工监测与自动监测相结合</w:t>
      </w:r>
    </w:p>
    <w:p w:rsidR="00323970" w:rsidRDefault="00323970" w:rsidP="00DF481B">
      <w:pPr>
        <w:widowControl/>
        <w:shd w:val="clear" w:color="auto" w:fill="FFFFFF"/>
        <w:spacing w:beforeLines="50" w:line="360" w:lineRule="auto"/>
        <w:rPr>
          <w:rFonts w:ascii="宋体"/>
          <w:b/>
          <w:bCs/>
          <w:sz w:val="28"/>
          <w:szCs w:val="28"/>
        </w:rPr>
      </w:pPr>
      <w:r>
        <w:rPr>
          <w:rFonts w:ascii="宋体" w:hAnsi="宋体" w:cs="宋体"/>
          <w:b/>
          <w:bCs/>
          <w:sz w:val="28"/>
          <w:szCs w:val="28"/>
        </w:rPr>
        <w:t>2.2</w:t>
      </w:r>
      <w:r>
        <w:rPr>
          <w:rFonts w:ascii="宋体"/>
          <w:b/>
          <w:bCs/>
          <w:sz w:val="28"/>
          <w:szCs w:val="28"/>
        </w:rPr>
        <w:t> </w:t>
      </w:r>
      <w:r>
        <w:rPr>
          <w:rFonts w:ascii="宋体" w:hAnsi="宋体" w:cs="宋体" w:hint="eastAsia"/>
          <w:b/>
          <w:bCs/>
          <w:sz w:val="28"/>
          <w:szCs w:val="28"/>
        </w:rPr>
        <w:t>监测时间及工况记录</w:t>
      </w:r>
    </w:p>
    <w:p w:rsidR="00323970" w:rsidRDefault="00323970" w:rsidP="00DF481B">
      <w:pPr>
        <w:widowControl/>
        <w:shd w:val="clear" w:color="auto" w:fill="FFFFFF"/>
        <w:spacing w:beforeLines="50" w:line="360" w:lineRule="auto"/>
        <w:ind w:firstLine="560"/>
        <w:rPr>
          <w:rFonts w:ascii="宋体"/>
          <w:sz w:val="24"/>
          <w:szCs w:val="24"/>
        </w:rPr>
      </w:pPr>
      <w:r>
        <w:rPr>
          <w:rFonts w:ascii="宋体" w:hAnsi="宋体" w:cs="宋体" w:hint="eastAsia"/>
          <w:sz w:val="28"/>
          <w:szCs w:val="28"/>
        </w:rPr>
        <w:t>记录每次开展自行监测的时间，以及开展自行监测时的生产工况。</w:t>
      </w:r>
    </w:p>
    <w:p w:rsidR="00323970" w:rsidRDefault="00323970" w:rsidP="00DF481B">
      <w:pPr>
        <w:widowControl/>
        <w:shd w:val="clear" w:color="auto" w:fill="FFFFFF"/>
        <w:spacing w:beforeLines="50" w:line="360" w:lineRule="auto"/>
        <w:rPr>
          <w:rFonts w:ascii="宋体"/>
          <w:sz w:val="24"/>
          <w:szCs w:val="24"/>
        </w:rPr>
      </w:pPr>
      <w:r>
        <w:rPr>
          <w:rFonts w:ascii="宋体" w:hAnsi="宋体" w:cs="宋体"/>
          <w:b/>
          <w:bCs/>
          <w:sz w:val="28"/>
          <w:szCs w:val="28"/>
        </w:rPr>
        <w:t>2.3</w:t>
      </w:r>
      <w:r>
        <w:rPr>
          <w:rFonts w:ascii="宋体"/>
          <w:b/>
          <w:bCs/>
          <w:sz w:val="28"/>
          <w:szCs w:val="28"/>
        </w:rPr>
        <w:t> </w:t>
      </w:r>
      <w:r>
        <w:rPr>
          <w:rFonts w:ascii="宋体" w:hAnsi="宋体" w:cs="宋体" w:hint="eastAsia"/>
          <w:b/>
          <w:bCs/>
          <w:sz w:val="28"/>
          <w:szCs w:val="28"/>
        </w:rPr>
        <w:t>监测分析方法、依据和仪器</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废气以及</w:t>
      </w:r>
      <w:r>
        <w:rPr>
          <w:rFonts w:cs="宋体" w:hint="eastAsia"/>
          <w:sz w:val="28"/>
          <w:szCs w:val="28"/>
        </w:rPr>
        <w:t>噪声污染因子</w:t>
      </w:r>
      <w:r>
        <w:rPr>
          <w:rFonts w:ascii="宋体" w:hAnsi="宋体" w:cs="宋体" w:hint="eastAsia"/>
          <w:sz w:val="28"/>
          <w:szCs w:val="28"/>
        </w:rPr>
        <w:t>将委托有资质的检测机构进行检测，监测分析方法、依据及仪器见下表。</w:t>
      </w:r>
    </w:p>
    <w:p w:rsidR="00323970" w:rsidRDefault="00323970" w:rsidP="00DF481B">
      <w:pPr>
        <w:widowControl/>
        <w:shd w:val="clear" w:color="auto" w:fill="FFFFFF"/>
        <w:spacing w:beforeLines="50" w:line="360" w:lineRule="auto"/>
        <w:ind w:firstLine="560"/>
        <w:rPr>
          <w:rFonts w:ascii="宋体"/>
          <w:sz w:val="28"/>
          <w:szCs w:val="28"/>
        </w:rPr>
      </w:pPr>
    </w:p>
    <w:p w:rsidR="00323970" w:rsidRDefault="00323970" w:rsidP="00DF481B">
      <w:pPr>
        <w:widowControl/>
        <w:shd w:val="clear" w:color="auto" w:fill="FFFFFF"/>
        <w:spacing w:beforeLines="50" w:line="360" w:lineRule="auto"/>
        <w:ind w:firstLine="560"/>
        <w:rPr>
          <w:rFonts w:ascii="宋体"/>
          <w:sz w:val="28"/>
          <w:szCs w:val="28"/>
        </w:rPr>
      </w:pPr>
    </w:p>
    <w:p w:rsidR="00323970" w:rsidRDefault="00323970" w:rsidP="00DF481B">
      <w:pPr>
        <w:widowControl/>
        <w:shd w:val="clear" w:color="auto" w:fill="FFFFFF"/>
        <w:spacing w:beforeLines="50" w:line="360" w:lineRule="auto"/>
        <w:ind w:firstLine="560"/>
        <w:rPr>
          <w:rFonts w:ascii="宋体"/>
          <w:sz w:val="28"/>
          <w:szCs w:val="28"/>
        </w:rPr>
      </w:pPr>
    </w:p>
    <w:p w:rsidR="00323970" w:rsidRDefault="00323970" w:rsidP="00DF481B">
      <w:pPr>
        <w:widowControl/>
        <w:shd w:val="clear" w:color="auto" w:fill="FFFFFF"/>
        <w:spacing w:beforeLines="50" w:line="360" w:lineRule="auto"/>
        <w:ind w:firstLine="560"/>
        <w:rPr>
          <w:rFonts w:ascii="宋体"/>
          <w:sz w:val="28"/>
          <w:szCs w:val="28"/>
        </w:rPr>
      </w:pPr>
    </w:p>
    <w:p w:rsidR="00323970" w:rsidRDefault="00323970" w:rsidP="00DF481B">
      <w:pPr>
        <w:widowControl/>
        <w:shd w:val="clear" w:color="auto" w:fill="FFFFFF"/>
        <w:spacing w:beforeLines="50" w:line="360" w:lineRule="auto"/>
        <w:ind w:firstLine="560"/>
        <w:rPr>
          <w:rFonts w:ascii="宋体"/>
          <w:sz w:val="28"/>
          <w:szCs w:val="28"/>
        </w:rPr>
      </w:pPr>
    </w:p>
    <w:p w:rsidR="00323970" w:rsidRDefault="00323970" w:rsidP="00DF481B">
      <w:pPr>
        <w:widowControl/>
        <w:shd w:val="clear" w:color="auto" w:fill="FFFFFF"/>
        <w:spacing w:beforeLines="50" w:line="360" w:lineRule="auto"/>
        <w:ind w:firstLine="560"/>
        <w:rPr>
          <w:rFonts w:ascii="宋体"/>
          <w:sz w:val="28"/>
          <w:szCs w:val="28"/>
        </w:rPr>
        <w:sectPr w:rsidR="00323970">
          <w:footerReference w:type="default" r:id="rId11"/>
          <w:pgSz w:w="11906" w:h="16838"/>
          <w:pgMar w:top="1440" w:right="1797" w:bottom="1440" w:left="1797" w:header="851" w:footer="992" w:gutter="0"/>
          <w:cols w:space="720"/>
          <w:docGrid w:type="lines" w:linePitch="435"/>
        </w:sectPr>
      </w:pPr>
    </w:p>
    <w:p w:rsidR="00323970" w:rsidRDefault="00323970" w:rsidP="00DF481B">
      <w:pPr>
        <w:widowControl/>
        <w:shd w:val="clear" w:color="auto" w:fill="FFFFFF"/>
        <w:spacing w:beforeLines="50" w:line="360" w:lineRule="auto"/>
        <w:jc w:val="center"/>
        <w:rPr>
          <w:rFonts w:ascii="宋体"/>
          <w:sz w:val="24"/>
          <w:szCs w:val="24"/>
        </w:rPr>
      </w:pPr>
      <w:r>
        <w:rPr>
          <w:rFonts w:ascii="宋体" w:hAnsi="宋体" w:cs="宋体" w:hint="eastAsia"/>
          <w:sz w:val="24"/>
          <w:szCs w:val="24"/>
        </w:rPr>
        <w:t>表</w:t>
      </w:r>
      <w:r>
        <w:rPr>
          <w:rFonts w:ascii="宋体" w:hAnsi="宋体" w:cs="宋体"/>
          <w:sz w:val="24"/>
          <w:szCs w:val="24"/>
        </w:rPr>
        <w:t>2  </w:t>
      </w:r>
      <w:r>
        <w:rPr>
          <w:rFonts w:ascii="宋体" w:hAnsi="宋体" w:cs="宋体" w:hint="eastAsia"/>
          <w:sz w:val="24"/>
          <w:szCs w:val="24"/>
        </w:rPr>
        <w:t>监测分析方法、依据和仪器</w:t>
      </w:r>
    </w:p>
    <w:tbl>
      <w:tblPr>
        <w:tblW w:w="1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19"/>
        <w:gridCol w:w="1137"/>
        <w:gridCol w:w="3096"/>
        <w:gridCol w:w="1352"/>
        <w:gridCol w:w="1304"/>
        <w:gridCol w:w="1593"/>
        <w:gridCol w:w="1955"/>
        <w:gridCol w:w="3984"/>
      </w:tblGrid>
      <w:tr w:rsidR="00323970">
        <w:trPr>
          <w:trHeight w:val="189"/>
          <w:jc w:val="center"/>
        </w:trPr>
        <w:tc>
          <w:tcPr>
            <w:tcW w:w="1756" w:type="dxa"/>
            <w:gridSpan w:val="2"/>
            <w:shd w:val="clear" w:color="auto" w:fill="D9D9D9"/>
            <w:vAlign w:val="center"/>
          </w:tcPr>
          <w:p w:rsidR="00323970" w:rsidRDefault="00323970">
            <w:pPr>
              <w:widowControl/>
              <w:spacing w:before="100" w:beforeAutospacing="1" w:after="100" w:afterAutospacing="1"/>
              <w:jc w:val="center"/>
              <w:rPr>
                <w:rFonts w:ascii="宋体"/>
              </w:rPr>
            </w:pPr>
            <w:r>
              <w:rPr>
                <w:rFonts w:ascii="宋体" w:hAnsi="宋体" w:cs="宋体" w:hint="eastAsia"/>
                <w:b/>
                <w:bCs/>
              </w:rPr>
              <w:t>监测因子</w:t>
            </w:r>
          </w:p>
        </w:tc>
        <w:tc>
          <w:tcPr>
            <w:tcW w:w="3096" w:type="dxa"/>
            <w:shd w:val="clear" w:color="auto" w:fill="D9D9D9"/>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rPr>
            </w:pPr>
            <w:r>
              <w:rPr>
                <w:rFonts w:ascii="宋体" w:hAnsi="宋体" w:cs="宋体" w:hint="eastAsia"/>
                <w:b/>
                <w:bCs/>
              </w:rPr>
              <w:t>监测分析方法</w:t>
            </w:r>
          </w:p>
        </w:tc>
        <w:tc>
          <w:tcPr>
            <w:tcW w:w="1352" w:type="dxa"/>
            <w:shd w:val="clear" w:color="auto" w:fill="D9D9D9"/>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b/>
                <w:bCs/>
              </w:rPr>
            </w:pPr>
            <w:r>
              <w:rPr>
                <w:rFonts w:ascii="宋体" w:hAnsi="宋体" w:cs="宋体" w:hint="eastAsia"/>
                <w:b/>
                <w:bCs/>
              </w:rPr>
              <w:t>来源依据</w:t>
            </w:r>
          </w:p>
        </w:tc>
        <w:tc>
          <w:tcPr>
            <w:tcW w:w="1304" w:type="dxa"/>
            <w:shd w:val="clear" w:color="auto" w:fill="D9D9D9"/>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rPr>
            </w:pPr>
            <w:r>
              <w:rPr>
                <w:rFonts w:ascii="宋体" w:hAnsi="宋体" w:cs="宋体" w:hint="eastAsia"/>
                <w:b/>
                <w:bCs/>
              </w:rPr>
              <w:t>检出限</w:t>
            </w:r>
          </w:p>
        </w:tc>
        <w:tc>
          <w:tcPr>
            <w:tcW w:w="1593" w:type="dxa"/>
            <w:shd w:val="clear" w:color="auto" w:fill="D9D9D9"/>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rPr>
            </w:pPr>
            <w:r>
              <w:rPr>
                <w:rFonts w:ascii="宋体" w:hAnsi="宋体" w:cs="宋体" w:hint="eastAsia"/>
                <w:b/>
                <w:bCs/>
              </w:rPr>
              <w:t>监测仪器名称</w:t>
            </w:r>
          </w:p>
        </w:tc>
        <w:tc>
          <w:tcPr>
            <w:tcW w:w="1955" w:type="dxa"/>
            <w:shd w:val="clear" w:color="auto" w:fill="D9D9D9"/>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b/>
                <w:bCs/>
              </w:rPr>
            </w:pPr>
            <w:r>
              <w:rPr>
                <w:rFonts w:ascii="宋体" w:hAnsi="宋体" w:cs="宋体" w:hint="eastAsia"/>
                <w:b/>
                <w:bCs/>
              </w:rPr>
              <w:t>采样方法</w:t>
            </w:r>
          </w:p>
        </w:tc>
        <w:tc>
          <w:tcPr>
            <w:tcW w:w="3984" w:type="dxa"/>
            <w:shd w:val="clear" w:color="auto" w:fill="D9D9D9"/>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b/>
                <w:bCs/>
              </w:rPr>
            </w:pPr>
            <w:r>
              <w:rPr>
                <w:rFonts w:ascii="宋体" w:hAnsi="宋体" w:cs="宋体" w:hint="eastAsia"/>
                <w:b/>
                <w:bCs/>
              </w:rPr>
              <w:t>保存方法</w:t>
            </w:r>
          </w:p>
        </w:tc>
      </w:tr>
      <w:tr w:rsidR="00323970">
        <w:trPr>
          <w:trHeight w:val="641"/>
          <w:jc w:val="center"/>
        </w:trPr>
        <w:tc>
          <w:tcPr>
            <w:tcW w:w="619" w:type="dxa"/>
            <w:vMerge w:val="restart"/>
            <w:vAlign w:val="center"/>
          </w:tcPr>
          <w:p w:rsidR="00323970" w:rsidRDefault="00323970">
            <w:pPr>
              <w:widowControl/>
              <w:spacing w:before="100" w:beforeAutospacing="1" w:after="100" w:afterAutospacing="1"/>
              <w:jc w:val="center"/>
              <w:rPr>
                <w:rFonts w:ascii="宋体"/>
              </w:rPr>
            </w:pPr>
            <w:r>
              <w:rPr>
                <w:rFonts w:ascii="宋体" w:hAnsi="宋体" w:cs="宋体" w:hint="eastAsia"/>
              </w:rPr>
              <w:t>废气</w:t>
            </w:r>
          </w:p>
        </w:tc>
        <w:tc>
          <w:tcPr>
            <w:tcW w:w="1137" w:type="dxa"/>
            <w:vAlign w:val="center"/>
          </w:tcPr>
          <w:p w:rsidR="00323970" w:rsidRDefault="00323970">
            <w:pPr>
              <w:widowControl/>
              <w:jc w:val="center"/>
              <w:rPr>
                <w:rFonts w:ascii="宋体"/>
                <w:b/>
                <w:bCs/>
              </w:rPr>
            </w:pPr>
            <w:r>
              <w:rPr>
                <w:rFonts w:ascii="宋体" w:hAnsi="宋体" w:cs="宋体" w:hint="eastAsia"/>
              </w:rPr>
              <w:t>臭气浓度</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b/>
                <w:bCs/>
              </w:rPr>
            </w:pPr>
            <w:r>
              <w:rPr>
                <w:rFonts w:ascii="宋体" w:hAnsi="宋体" w:cs="宋体" w:hint="eastAsia"/>
              </w:rPr>
              <w:t>空气质量</w:t>
            </w:r>
            <w:r>
              <w:rPr>
                <w:rFonts w:ascii="宋体" w:hAnsi="宋体" w:cs="宋体"/>
              </w:rPr>
              <w:t xml:space="preserve"> </w:t>
            </w:r>
            <w:r>
              <w:rPr>
                <w:rFonts w:ascii="宋体" w:hAnsi="宋体" w:cs="宋体" w:hint="eastAsia"/>
              </w:rPr>
              <w:t>恶臭的测定</w:t>
            </w:r>
            <w:r>
              <w:rPr>
                <w:rFonts w:ascii="宋体" w:hAnsi="宋体" w:cs="宋体"/>
              </w:rPr>
              <w:t xml:space="preserve"> </w:t>
            </w:r>
            <w:r>
              <w:rPr>
                <w:rFonts w:ascii="宋体" w:hAnsi="宋体" w:cs="宋体" w:hint="eastAsia"/>
              </w:rPr>
              <w:t>三点比较式臭袋法</w:t>
            </w:r>
            <w:r>
              <w:rPr>
                <w:rFonts w:ascii="宋体" w:hAnsi="宋体" w:cs="宋体"/>
              </w:rPr>
              <w:t>GB T 14675-1993</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b/>
                <w:bCs/>
              </w:rPr>
            </w:pPr>
            <w:r>
              <w:rPr>
                <w:rFonts w:ascii="宋体" w:hAnsi="宋体" w:cs="宋体" w:hint="eastAsia"/>
              </w:rPr>
              <w:t>排放标准</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b/>
                <w:bCs/>
              </w:rPr>
            </w:pPr>
            <w:r>
              <w:rPr>
                <w:rFonts w:ascii="宋体" w:hAnsi="宋体" w:cs="宋体"/>
              </w:rPr>
              <w:t>10</w:t>
            </w:r>
          </w:p>
        </w:tc>
        <w:tc>
          <w:tcPr>
            <w:tcW w:w="1593" w:type="dxa"/>
            <w:tcMar>
              <w:top w:w="0" w:type="dxa"/>
              <w:left w:w="57" w:type="dxa"/>
              <w:bottom w:w="0" w:type="dxa"/>
              <w:right w:w="57" w:type="dxa"/>
            </w:tcMar>
            <w:vAlign w:val="center"/>
          </w:tcPr>
          <w:p w:rsidR="00323970" w:rsidRDefault="00323970">
            <w:pPr>
              <w:spacing w:line="276" w:lineRule="auto"/>
              <w:jc w:val="center"/>
              <w:rPr>
                <w:rFonts w:ascii="宋体"/>
                <w:b/>
                <w:bCs/>
              </w:rPr>
            </w:pPr>
            <w:r>
              <w:rPr>
                <w:rFonts w:ascii="宋体" w:hAnsi="宋体" w:cs="宋体" w:hint="eastAsia"/>
              </w:rPr>
              <w:t>三点比较式臭袋法</w:t>
            </w:r>
          </w:p>
        </w:tc>
        <w:tc>
          <w:tcPr>
            <w:tcW w:w="1955"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HJ/T 397</w:t>
            </w:r>
          </w:p>
          <w:p w:rsidR="00323970" w:rsidRDefault="00323970">
            <w:pPr>
              <w:spacing w:line="276" w:lineRule="auto"/>
              <w:jc w:val="center"/>
              <w:rPr>
                <w:rFonts w:ascii="宋体"/>
              </w:rPr>
            </w:pPr>
            <w:r>
              <w:rPr>
                <w:rFonts w:ascii="宋体" w:hAnsi="宋体" w:cs="宋体"/>
              </w:rPr>
              <w:t>GB T 14675-1993</w:t>
            </w:r>
          </w:p>
          <w:p w:rsidR="00323970" w:rsidRDefault="00323970">
            <w:pPr>
              <w:spacing w:line="276" w:lineRule="auto"/>
              <w:jc w:val="center"/>
              <w:rPr>
                <w:rFonts w:ascii="宋体"/>
                <w:b/>
                <w:bCs/>
              </w:rPr>
            </w:pPr>
            <w:r>
              <w:rPr>
                <w:rFonts w:ascii="宋体" w:hAnsi="宋体" w:cs="宋体"/>
              </w:rPr>
              <w:t>HJ905-2017</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b/>
                <w:bCs/>
              </w:rPr>
            </w:pPr>
            <w:r>
              <w:rPr>
                <w:rFonts w:ascii="宋体" w:hAnsi="宋体" w:cs="宋体" w:hint="eastAsia"/>
              </w:rPr>
              <w:t>采样时打开采样瓶塞，使样品气体充入采样瓶内至常压后盖好瓶塞，避光运回实验室，</w:t>
            </w:r>
            <w:r>
              <w:rPr>
                <w:rFonts w:ascii="宋体" w:hAnsi="宋体" w:cs="宋体"/>
              </w:rPr>
              <w:t>24</w:t>
            </w:r>
            <w:r>
              <w:rPr>
                <w:rFonts w:ascii="宋体" w:hAnsi="宋体" w:cs="宋体" w:hint="eastAsia"/>
              </w:rPr>
              <w:t>小时内测定</w:t>
            </w:r>
          </w:p>
        </w:tc>
      </w:tr>
      <w:tr w:rsidR="00323970">
        <w:trPr>
          <w:trHeight w:val="664"/>
          <w:jc w:val="center"/>
        </w:trPr>
        <w:tc>
          <w:tcPr>
            <w:tcW w:w="619" w:type="dxa"/>
            <w:vMerge/>
            <w:vAlign w:val="center"/>
          </w:tcPr>
          <w:p w:rsidR="00323970" w:rsidRDefault="00323970">
            <w:pPr>
              <w:widowControl/>
              <w:spacing w:before="100" w:beforeAutospacing="1" w:after="100" w:afterAutospacing="1"/>
              <w:jc w:val="center"/>
              <w:rPr>
                <w:rFonts w:ascii="宋体"/>
              </w:rPr>
            </w:pPr>
          </w:p>
        </w:tc>
        <w:tc>
          <w:tcPr>
            <w:tcW w:w="1137" w:type="dxa"/>
            <w:vAlign w:val="center"/>
          </w:tcPr>
          <w:p w:rsidR="00323970" w:rsidRDefault="00323970">
            <w:pPr>
              <w:widowControl/>
              <w:jc w:val="center"/>
              <w:rPr>
                <w:rFonts w:ascii="宋体"/>
              </w:rPr>
            </w:pPr>
            <w:r>
              <w:rPr>
                <w:rFonts w:ascii="宋体" w:hAnsi="宋体" w:cs="宋体" w:hint="eastAsia"/>
              </w:rPr>
              <w:t>氨气</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空气和废气</w:t>
            </w:r>
            <w:r>
              <w:rPr>
                <w:rFonts w:ascii="宋体" w:hAnsi="宋体" w:cs="宋体"/>
              </w:rPr>
              <w:t xml:space="preserve"> </w:t>
            </w:r>
            <w:r>
              <w:rPr>
                <w:rFonts w:ascii="宋体" w:hAnsi="宋体" w:cs="宋体" w:hint="eastAsia"/>
              </w:rPr>
              <w:t>氨的测定</w:t>
            </w:r>
            <w:r>
              <w:rPr>
                <w:rFonts w:ascii="宋体" w:hAnsi="宋体" w:cs="宋体"/>
              </w:rPr>
              <w:t xml:space="preserve"> </w:t>
            </w:r>
            <w:r>
              <w:rPr>
                <w:rFonts w:ascii="宋体" w:hAnsi="宋体" w:cs="宋体" w:hint="eastAsia"/>
              </w:rPr>
              <w:t>纳氏试剂分光光度法</w:t>
            </w:r>
            <w:r>
              <w:rPr>
                <w:rFonts w:ascii="宋体" w:hAnsi="宋体" w:cs="宋体"/>
              </w:rPr>
              <w:t xml:space="preserve"> HJ533-2009</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0.01mg/m3</w:t>
            </w:r>
          </w:p>
        </w:tc>
        <w:tc>
          <w:tcPr>
            <w:tcW w:w="1593" w:type="dxa"/>
            <w:tcMar>
              <w:top w:w="0" w:type="dxa"/>
              <w:left w:w="57" w:type="dxa"/>
              <w:bottom w:w="0" w:type="dxa"/>
              <w:right w:w="57" w:type="dxa"/>
            </w:tcMar>
            <w:vAlign w:val="center"/>
          </w:tcPr>
          <w:p w:rsidR="00323970" w:rsidRDefault="00323970">
            <w:pPr>
              <w:spacing w:line="276" w:lineRule="auto"/>
              <w:jc w:val="center"/>
            </w:pPr>
            <w:r>
              <w:rPr>
                <w:rFonts w:cs="宋体" w:hint="eastAsia"/>
              </w:rPr>
              <w:t>可见分光光度计</w:t>
            </w:r>
          </w:p>
          <w:p w:rsidR="00323970" w:rsidRDefault="00323970">
            <w:pPr>
              <w:pStyle w:val="BodyTextFirstIndent2"/>
              <w:ind w:leftChars="0" w:left="0" w:firstLine="0"/>
              <w:jc w:val="center"/>
            </w:pPr>
            <w:r>
              <w:rPr>
                <w:rFonts w:ascii="宋体" w:hAnsi="宋体" w:cs="宋体"/>
              </w:rPr>
              <w:t>VIS-723N</w:t>
            </w:r>
          </w:p>
        </w:tc>
        <w:tc>
          <w:tcPr>
            <w:tcW w:w="1955"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HJ/T 397</w:t>
            </w:r>
          </w:p>
          <w:p w:rsidR="00323970" w:rsidRDefault="00323970">
            <w:pPr>
              <w:spacing w:line="276" w:lineRule="auto"/>
              <w:jc w:val="center"/>
              <w:rPr>
                <w:rFonts w:ascii="宋体"/>
              </w:rPr>
            </w:pPr>
            <w:r>
              <w:rPr>
                <w:rFonts w:ascii="宋体" w:hAnsi="宋体" w:cs="宋体"/>
              </w:rPr>
              <w:t>HJ533-2009</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采样后尽快分析，若不能立即分析，</w:t>
            </w:r>
            <w:r>
              <w:rPr>
                <w:rFonts w:ascii="宋体" w:hAnsi="宋体" w:cs="宋体"/>
              </w:rPr>
              <w:t>2</w:t>
            </w:r>
            <w:r>
              <w:rPr>
                <w:rFonts w:ascii="宋体" w:hAnsi="宋体" w:cs="宋体" w:hint="eastAsia"/>
              </w:rPr>
              <w:t>℃～</w:t>
            </w:r>
            <w:r>
              <w:rPr>
                <w:rFonts w:ascii="宋体" w:hAnsi="宋体" w:cs="宋体"/>
              </w:rPr>
              <w:t>5</w:t>
            </w:r>
            <w:r>
              <w:rPr>
                <w:rFonts w:ascii="宋体" w:hAnsi="宋体" w:cs="宋体" w:hint="eastAsia"/>
              </w:rPr>
              <w:t>℃可保存</w:t>
            </w:r>
            <w:r>
              <w:rPr>
                <w:rFonts w:ascii="宋体" w:hAnsi="宋体" w:cs="宋体"/>
              </w:rPr>
              <w:t>7</w:t>
            </w:r>
            <w:r>
              <w:rPr>
                <w:rFonts w:ascii="宋体" w:hAnsi="宋体" w:cs="宋体" w:hint="eastAsia"/>
              </w:rPr>
              <w:t>天。</w:t>
            </w:r>
          </w:p>
        </w:tc>
      </w:tr>
      <w:tr w:rsidR="00323970">
        <w:trPr>
          <w:trHeight w:val="641"/>
          <w:jc w:val="center"/>
        </w:trPr>
        <w:tc>
          <w:tcPr>
            <w:tcW w:w="619" w:type="dxa"/>
            <w:vMerge/>
            <w:vAlign w:val="center"/>
          </w:tcPr>
          <w:p w:rsidR="00323970" w:rsidRDefault="00323970">
            <w:pPr>
              <w:widowControl/>
              <w:spacing w:before="100" w:beforeAutospacing="1" w:after="100" w:afterAutospacing="1"/>
              <w:jc w:val="center"/>
              <w:rPr>
                <w:rFonts w:ascii="宋体"/>
              </w:rPr>
            </w:pPr>
          </w:p>
        </w:tc>
        <w:tc>
          <w:tcPr>
            <w:tcW w:w="1137" w:type="dxa"/>
            <w:vAlign w:val="center"/>
          </w:tcPr>
          <w:p w:rsidR="00323970" w:rsidRDefault="00323970">
            <w:pPr>
              <w:widowControl/>
              <w:jc w:val="center"/>
              <w:rPr>
                <w:rFonts w:ascii="宋体"/>
              </w:rPr>
            </w:pPr>
            <w:r>
              <w:rPr>
                <w:rFonts w:ascii="宋体" w:hAnsi="宋体" w:cs="宋体" w:hint="eastAsia"/>
              </w:rPr>
              <w:t>硫化氢</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空气质量</w:t>
            </w:r>
            <w:r>
              <w:rPr>
                <w:rFonts w:ascii="宋体" w:hAnsi="宋体" w:cs="宋体"/>
              </w:rPr>
              <w:t xml:space="preserve"> </w:t>
            </w:r>
            <w:r>
              <w:rPr>
                <w:rFonts w:ascii="宋体" w:hAnsi="宋体" w:cs="宋体" w:hint="eastAsia"/>
              </w:rPr>
              <w:t>硫化氢</w:t>
            </w:r>
            <w:r>
              <w:rPr>
                <w:rFonts w:ascii="宋体" w:hAnsi="宋体" w:cs="宋体"/>
              </w:rPr>
              <w:t xml:space="preserve"> </w:t>
            </w:r>
            <w:r>
              <w:rPr>
                <w:rFonts w:ascii="宋体" w:hAnsi="宋体" w:cs="宋体" w:hint="eastAsia"/>
              </w:rPr>
              <w:t>甲硫醇甲硫醚二甲二硫的测定</w:t>
            </w:r>
            <w:r>
              <w:rPr>
                <w:rFonts w:ascii="宋体" w:hAnsi="宋体" w:cs="宋体"/>
              </w:rPr>
              <w:t xml:space="preserve"> </w:t>
            </w:r>
            <w:r>
              <w:rPr>
                <w:rFonts w:ascii="宋体" w:hAnsi="宋体" w:cs="宋体" w:hint="eastAsia"/>
              </w:rPr>
              <w:t>气相色谱法</w:t>
            </w:r>
            <w:r>
              <w:rPr>
                <w:rFonts w:ascii="宋体" w:hAnsi="宋体" w:cs="宋体"/>
              </w:rPr>
              <w:t xml:space="preserve"> GB/T14678-1993</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0.001mg/m3</w:t>
            </w:r>
          </w:p>
        </w:tc>
        <w:tc>
          <w:tcPr>
            <w:tcW w:w="1593"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气相色谱仪</w:t>
            </w:r>
          </w:p>
        </w:tc>
        <w:tc>
          <w:tcPr>
            <w:tcW w:w="1955"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HJ/T 397</w:t>
            </w:r>
          </w:p>
          <w:p w:rsidR="00323970" w:rsidRDefault="00323970">
            <w:pPr>
              <w:spacing w:line="276" w:lineRule="auto"/>
              <w:jc w:val="center"/>
              <w:rPr>
                <w:rFonts w:ascii="宋体"/>
              </w:rPr>
            </w:pPr>
            <w:r>
              <w:rPr>
                <w:rFonts w:ascii="宋体" w:hAnsi="宋体" w:cs="宋体"/>
              </w:rPr>
              <w:t>GB/T14678-1993</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采样时打开采样瓶塞，使样品气体充入采样瓶内至常压后盖好瓶塞，避光运回实验室，</w:t>
            </w:r>
            <w:r>
              <w:rPr>
                <w:rFonts w:ascii="宋体" w:hAnsi="宋体" w:cs="宋体"/>
              </w:rPr>
              <w:t>24</w:t>
            </w:r>
            <w:r>
              <w:rPr>
                <w:rFonts w:ascii="宋体" w:hAnsi="宋体" w:cs="宋体" w:hint="eastAsia"/>
              </w:rPr>
              <w:t>小时内测定</w:t>
            </w:r>
          </w:p>
        </w:tc>
      </w:tr>
      <w:tr w:rsidR="00323970">
        <w:trPr>
          <w:trHeight w:val="641"/>
          <w:jc w:val="center"/>
        </w:trPr>
        <w:tc>
          <w:tcPr>
            <w:tcW w:w="619" w:type="dxa"/>
            <w:vMerge w:val="restart"/>
            <w:vAlign w:val="center"/>
          </w:tcPr>
          <w:p w:rsidR="00323970" w:rsidRDefault="00323970">
            <w:pPr>
              <w:widowControl/>
              <w:spacing w:before="100" w:beforeAutospacing="1" w:after="100" w:afterAutospacing="1"/>
              <w:jc w:val="center"/>
              <w:rPr>
                <w:rFonts w:ascii="宋体"/>
              </w:rPr>
            </w:pPr>
            <w:r>
              <w:rPr>
                <w:rFonts w:ascii="宋体" w:hAnsi="宋体" w:cs="宋体" w:hint="eastAsia"/>
              </w:rPr>
              <w:t>无组织废气</w:t>
            </w:r>
          </w:p>
        </w:tc>
        <w:tc>
          <w:tcPr>
            <w:tcW w:w="1137" w:type="dxa"/>
            <w:vAlign w:val="center"/>
          </w:tcPr>
          <w:p w:rsidR="00323970" w:rsidRDefault="00323970">
            <w:pPr>
              <w:widowControl/>
              <w:jc w:val="center"/>
              <w:rPr>
                <w:rFonts w:ascii="宋体"/>
              </w:rPr>
            </w:pPr>
            <w:r>
              <w:rPr>
                <w:rFonts w:ascii="宋体" w:hAnsi="宋体" w:cs="宋体" w:hint="eastAsia"/>
              </w:rPr>
              <w:t>臭气浓度</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空气质量</w:t>
            </w:r>
            <w:r>
              <w:rPr>
                <w:rFonts w:ascii="宋体" w:hAnsi="宋体" w:cs="宋体"/>
              </w:rPr>
              <w:t xml:space="preserve"> </w:t>
            </w:r>
            <w:r>
              <w:rPr>
                <w:rFonts w:ascii="宋体" w:hAnsi="宋体" w:cs="宋体" w:hint="eastAsia"/>
              </w:rPr>
              <w:t>恶臭的测定</w:t>
            </w:r>
            <w:r>
              <w:rPr>
                <w:rFonts w:ascii="宋体" w:hAnsi="宋体" w:cs="宋体"/>
              </w:rPr>
              <w:t xml:space="preserve"> </w:t>
            </w:r>
            <w:r>
              <w:rPr>
                <w:rFonts w:ascii="宋体" w:hAnsi="宋体" w:cs="宋体" w:hint="eastAsia"/>
              </w:rPr>
              <w:t>三点比较式臭袋法</w:t>
            </w:r>
            <w:r>
              <w:rPr>
                <w:rFonts w:ascii="宋体" w:hAnsi="宋体" w:cs="宋体"/>
              </w:rPr>
              <w:t>GB T 14675-1993</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10</w:t>
            </w:r>
          </w:p>
        </w:tc>
        <w:tc>
          <w:tcPr>
            <w:tcW w:w="1593"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955"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HJ/T 55</w:t>
            </w:r>
          </w:p>
          <w:p w:rsidR="00323970" w:rsidRDefault="00323970">
            <w:pPr>
              <w:spacing w:line="276" w:lineRule="auto"/>
              <w:jc w:val="center"/>
              <w:rPr>
                <w:rFonts w:ascii="宋体"/>
              </w:rPr>
            </w:pPr>
            <w:r>
              <w:rPr>
                <w:rFonts w:ascii="宋体" w:hAnsi="宋体" w:cs="宋体"/>
              </w:rPr>
              <w:t>GB T 14675-1993</w:t>
            </w:r>
          </w:p>
          <w:p w:rsidR="00323970" w:rsidRDefault="00323970">
            <w:pPr>
              <w:spacing w:line="276" w:lineRule="auto"/>
              <w:jc w:val="center"/>
              <w:rPr>
                <w:rFonts w:ascii="宋体"/>
              </w:rPr>
            </w:pPr>
            <w:r>
              <w:rPr>
                <w:rFonts w:ascii="宋体" w:hAnsi="宋体" w:cs="宋体"/>
              </w:rPr>
              <w:t>HJ905-2017</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采样时打开采样瓶寒，使样品气体充入采样瓶内至常压后盖好瓶塞，避光运回实验室，</w:t>
            </w:r>
            <w:r>
              <w:rPr>
                <w:rFonts w:ascii="宋体" w:hAnsi="宋体" w:cs="宋体"/>
              </w:rPr>
              <w:t>24</w:t>
            </w:r>
            <w:r>
              <w:rPr>
                <w:rFonts w:ascii="宋体" w:hAnsi="宋体" w:cs="宋体" w:hint="eastAsia"/>
              </w:rPr>
              <w:t>小时内测定</w:t>
            </w:r>
          </w:p>
        </w:tc>
      </w:tr>
      <w:tr w:rsidR="00323970">
        <w:trPr>
          <w:trHeight w:val="217"/>
          <w:jc w:val="center"/>
        </w:trPr>
        <w:tc>
          <w:tcPr>
            <w:tcW w:w="619" w:type="dxa"/>
            <w:vMerge/>
            <w:vAlign w:val="center"/>
          </w:tcPr>
          <w:p w:rsidR="00323970" w:rsidRDefault="00323970">
            <w:pPr>
              <w:widowControl/>
              <w:spacing w:before="100" w:beforeAutospacing="1" w:after="100" w:afterAutospacing="1"/>
              <w:jc w:val="center"/>
              <w:rPr>
                <w:rFonts w:ascii="宋体"/>
                <w:b/>
                <w:bCs/>
              </w:rPr>
            </w:pPr>
          </w:p>
        </w:tc>
        <w:tc>
          <w:tcPr>
            <w:tcW w:w="1137" w:type="dxa"/>
            <w:vAlign w:val="center"/>
          </w:tcPr>
          <w:p w:rsidR="00323970" w:rsidRDefault="00323970">
            <w:pPr>
              <w:widowControl/>
              <w:jc w:val="center"/>
              <w:rPr>
                <w:rFonts w:ascii="宋体"/>
              </w:rPr>
            </w:pPr>
            <w:r>
              <w:rPr>
                <w:rFonts w:ascii="宋体" w:hAnsi="宋体" w:cs="宋体" w:hint="eastAsia"/>
              </w:rPr>
              <w:t>氨气</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空气和废气</w:t>
            </w:r>
            <w:r>
              <w:rPr>
                <w:rFonts w:ascii="宋体" w:hAnsi="宋体" w:cs="宋体"/>
              </w:rPr>
              <w:t xml:space="preserve"> </w:t>
            </w:r>
            <w:r>
              <w:rPr>
                <w:rFonts w:ascii="宋体" w:hAnsi="宋体" w:cs="宋体" w:hint="eastAsia"/>
              </w:rPr>
              <w:t>氨的测定</w:t>
            </w:r>
            <w:r>
              <w:rPr>
                <w:rFonts w:ascii="宋体" w:hAnsi="宋体" w:cs="宋体"/>
              </w:rPr>
              <w:t xml:space="preserve"> </w:t>
            </w:r>
            <w:r>
              <w:rPr>
                <w:rFonts w:ascii="宋体" w:hAnsi="宋体" w:cs="宋体" w:hint="eastAsia"/>
              </w:rPr>
              <w:t>纳氏试剂分光光度法</w:t>
            </w:r>
            <w:r>
              <w:rPr>
                <w:rFonts w:ascii="宋体" w:hAnsi="宋体" w:cs="宋体"/>
              </w:rPr>
              <w:t xml:space="preserve"> HJ533-2009</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0.01mg/m3</w:t>
            </w:r>
          </w:p>
        </w:tc>
        <w:tc>
          <w:tcPr>
            <w:tcW w:w="1593"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955"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HJ/T 55</w:t>
            </w:r>
          </w:p>
          <w:p w:rsidR="00323970" w:rsidRDefault="00323970">
            <w:pPr>
              <w:spacing w:line="276" w:lineRule="auto"/>
              <w:jc w:val="center"/>
              <w:rPr>
                <w:rFonts w:ascii="宋体"/>
              </w:rPr>
            </w:pPr>
            <w:r>
              <w:rPr>
                <w:rFonts w:ascii="宋体" w:hAnsi="宋体" w:cs="宋体"/>
              </w:rPr>
              <w:t>HJ533-2009</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采样后尽快分析，若不能立即分析，</w:t>
            </w:r>
            <w:r>
              <w:rPr>
                <w:rFonts w:ascii="宋体" w:hAnsi="宋体" w:cs="宋体"/>
              </w:rPr>
              <w:t>2</w:t>
            </w:r>
            <w:r>
              <w:rPr>
                <w:rFonts w:ascii="宋体" w:hAnsi="宋体" w:cs="宋体" w:hint="eastAsia"/>
              </w:rPr>
              <w:t>℃～</w:t>
            </w:r>
            <w:r>
              <w:rPr>
                <w:rFonts w:ascii="宋体" w:hAnsi="宋体" w:cs="宋体"/>
              </w:rPr>
              <w:t>5</w:t>
            </w:r>
            <w:r>
              <w:rPr>
                <w:rFonts w:ascii="宋体" w:hAnsi="宋体" w:cs="宋体" w:hint="eastAsia"/>
              </w:rPr>
              <w:t>℃可保存</w:t>
            </w:r>
            <w:r>
              <w:rPr>
                <w:rFonts w:ascii="宋体" w:hAnsi="宋体" w:cs="宋体"/>
              </w:rPr>
              <w:t>7</w:t>
            </w:r>
            <w:r>
              <w:rPr>
                <w:rFonts w:ascii="宋体" w:hAnsi="宋体" w:cs="宋体" w:hint="eastAsia"/>
              </w:rPr>
              <w:t>天。</w:t>
            </w:r>
          </w:p>
        </w:tc>
      </w:tr>
      <w:tr w:rsidR="00323970">
        <w:trPr>
          <w:trHeight w:val="641"/>
          <w:jc w:val="center"/>
        </w:trPr>
        <w:tc>
          <w:tcPr>
            <w:tcW w:w="619" w:type="dxa"/>
            <w:vMerge/>
            <w:vAlign w:val="center"/>
          </w:tcPr>
          <w:p w:rsidR="00323970" w:rsidRDefault="00323970">
            <w:pPr>
              <w:widowControl/>
              <w:spacing w:before="100" w:beforeAutospacing="1" w:after="100" w:afterAutospacing="1"/>
              <w:jc w:val="center"/>
              <w:rPr>
                <w:rFonts w:ascii="宋体"/>
                <w:b/>
                <w:bCs/>
              </w:rPr>
            </w:pPr>
          </w:p>
        </w:tc>
        <w:tc>
          <w:tcPr>
            <w:tcW w:w="1137" w:type="dxa"/>
            <w:vAlign w:val="center"/>
          </w:tcPr>
          <w:p w:rsidR="00323970" w:rsidRDefault="00323970">
            <w:pPr>
              <w:widowControl/>
              <w:jc w:val="center"/>
              <w:rPr>
                <w:rFonts w:ascii="宋体"/>
              </w:rPr>
            </w:pPr>
            <w:r>
              <w:rPr>
                <w:rFonts w:ascii="宋体" w:hAnsi="宋体" w:cs="宋体" w:hint="eastAsia"/>
              </w:rPr>
              <w:t>硫化氢</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空气质量</w:t>
            </w:r>
            <w:r>
              <w:rPr>
                <w:rFonts w:ascii="宋体" w:hAnsi="宋体" w:cs="宋体"/>
              </w:rPr>
              <w:t xml:space="preserve"> </w:t>
            </w:r>
            <w:r>
              <w:rPr>
                <w:rFonts w:ascii="宋体" w:hAnsi="宋体" w:cs="宋体" w:hint="eastAsia"/>
              </w:rPr>
              <w:t>硫化氢</w:t>
            </w:r>
            <w:r>
              <w:rPr>
                <w:rFonts w:ascii="宋体" w:hAnsi="宋体" w:cs="宋体"/>
              </w:rPr>
              <w:t xml:space="preserve"> </w:t>
            </w:r>
            <w:r>
              <w:rPr>
                <w:rFonts w:ascii="宋体" w:hAnsi="宋体" w:cs="宋体" w:hint="eastAsia"/>
              </w:rPr>
              <w:t>甲硫醇甲硫醚二甲二硫的测定</w:t>
            </w:r>
            <w:r>
              <w:rPr>
                <w:rFonts w:ascii="宋体" w:hAnsi="宋体" w:cs="宋体"/>
              </w:rPr>
              <w:t xml:space="preserve"> </w:t>
            </w:r>
            <w:r>
              <w:rPr>
                <w:rFonts w:ascii="宋体" w:hAnsi="宋体" w:cs="宋体" w:hint="eastAsia"/>
              </w:rPr>
              <w:t>气相色谱法</w:t>
            </w:r>
            <w:r>
              <w:rPr>
                <w:rFonts w:ascii="宋体" w:hAnsi="宋体" w:cs="宋体"/>
              </w:rPr>
              <w:t xml:space="preserve"> GB/T14678-1993</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0.001mg/m3</w:t>
            </w:r>
          </w:p>
        </w:tc>
        <w:tc>
          <w:tcPr>
            <w:tcW w:w="1593"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排放标准</w:t>
            </w:r>
          </w:p>
        </w:tc>
        <w:tc>
          <w:tcPr>
            <w:tcW w:w="1955"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HJ/T 55</w:t>
            </w:r>
          </w:p>
          <w:p w:rsidR="00323970" w:rsidRDefault="00323970">
            <w:pPr>
              <w:spacing w:line="276" w:lineRule="auto"/>
              <w:jc w:val="center"/>
              <w:rPr>
                <w:rFonts w:ascii="宋体"/>
              </w:rPr>
            </w:pPr>
            <w:r>
              <w:rPr>
                <w:rFonts w:ascii="宋体" w:hAnsi="宋体" w:cs="宋体"/>
              </w:rPr>
              <w:t>GB/T14678-1993</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采样时打开采样瓶寒，使样品气体充入采样瓶内至常压后盖好瓶塞，避光运回实验室，</w:t>
            </w:r>
            <w:r>
              <w:rPr>
                <w:rFonts w:ascii="宋体" w:hAnsi="宋体" w:cs="宋体"/>
              </w:rPr>
              <w:t>24</w:t>
            </w:r>
            <w:r>
              <w:rPr>
                <w:rFonts w:ascii="宋体" w:hAnsi="宋体" w:cs="宋体" w:hint="eastAsia"/>
              </w:rPr>
              <w:t>小时内测定</w:t>
            </w:r>
          </w:p>
        </w:tc>
      </w:tr>
      <w:tr w:rsidR="00323970">
        <w:trPr>
          <w:trHeight w:val="217"/>
          <w:jc w:val="center"/>
        </w:trPr>
        <w:tc>
          <w:tcPr>
            <w:tcW w:w="619" w:type="dxa"/>
            <w:vMerge w:val="restart"/>
            <w:vAlign w:val="center"/>
          </w:tcPr>
          <w:p w:rsidR="00323970" w:rsidRDefault="00323970">
            <w:pPr>
              <w:spacing w:before="100" w:beforeAutospacing="1" w:after="100" w:afterAutospacing="1"/>
              <w:jc w:val="center"/>
              <w:rPr>
                <w:rFonts w:ascii="宋体"/>
              </w:rPr>
            </w:pPr>
            <w:r>
              <w:rPr>
                <w:rFonts w:ascii="宋体" w:hAnsi="宋体" w:cs="宋体" w:hint="eastAsia"/>
              </w:rPr>
              <w:t>废水</w:t>
            </w:r>
          </w:p>
        </w:tc>
        <w:tc>
          <w:tcPr>
            <w:tcW w:w="1137" w:type="dxa"/>
            <w:vAlign w:val="center"/>
          </w:tcPr>
          <w:p w:rsidR="00323970" w:rsidRDefault="00323970">
            <w:pPr>
              <w:widowControl/>
              <w:jc w:val="center"/>
              <w:rPr>
                <w:rFonts w:ascii="宋体"/>
              </w:rPr>
            </w:pPr>
            <w:r>
              <w:rPr>
                <w:rFonts w:ascii="宋体" w:hAnsi="宋体" w:cs="宋体" w:hint="eastAsia"/>
              </w:rPr>
              <w:t>流量</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流量计</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w:t>
            </w:r>
          </w:p>
        </w:tc>
        <w:tc>
          <w:tcPr>
            <w:tcW w:w="1593"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流量计</w:t>
            </w:r>
          </w:p>
        </w:tc>
        <w:tc>
          <w:tcPr>
            <w:tcW w:w="1955"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HJ/T 353</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w:t>
            </w:r>
          </w:p>
        </w:tc>
      </w:tr>
      <w:tr w:rsidR="00323970">
        <w:trPr>
          <w:trHeight w:val="641"/>
          <w:jc w:val="center"/>
        </w:trPr>
        <w:tc>
          <w:tcPr>
            <w:tcW w:w="619" w:type="dxa"/>
            <w:vMerge/>
            <w:vAlign w:val="center"/>
          </w:tcPr>
          <w:p w:rsidR="00323970" w:rsidRDefault="00323970">
            <w:pPr>
              <w:spacing w:before="100" w:beforeAutospacing="1" w:after="100" w:afterAutospacing="1"/>
              <w:jc w:val="center"/>
              <w:rPr>
                <w:rFonts w:ascii="宋体"/>
              </w:rPr>
            </w:pPr>
          </w:p>
        </w:tc>
        <w:tc>
          <w:tcPr>
            <w:tcW w:w="1137" w:type="dxa"/>
            <w:vAlign w:val="center"/>
          </w:tcPr>
          <w:p w:rsidR="00323970" w:rsidRDefault="00323970">
            <w:pPr>
              <w:widowControl/>
              <w:jc w:val="center"/>
              <w:rPr>
                <w:rFonts w:ascii="宋体"/>
              </w:rPr>
            </w:pPr>
            <w:r>
              <w:rPr>
                <w:rFonts w:ascii="宋体" w:hAnsi="宋体" w:cs="宋体"/>
              </w:rPr>
              <w:t>pH</w:t>
            </w:r>
            <w:r>
              <w:rPr>
                <w:rFonts w:ascii="宋体" w:hAnsi="宋体" w:cs="宋体" w:hint="eastAsia"/>
              </w:rPr>
              <w:t>值</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水质</w:t>
            </w:r>
            <w:r>
              <w:rPr>
                <w:rFonts w:ascii="宋体" w:hAnsi="宋体" w:cs="宋体"/>
              </w:rPr>
              <w:t xml:space="preserve"> pH</w:t>
            </w:r>
            <w:r>
              <w:rPr>
                <w:rFonts w:ascii="宋体" w:hAnsi="宋体" w:cs="宋体" w:hint="eastAsia"/>
              </w:rPr>
              <w:t>值的测定</w:t>
            </w:r>
            <w:r>
              <w:rPr>
                <w:rFonts w:ascii="宋体" w:hAnsi="宋体" w:cs="宋体"/>
              </w:rPr>
              <w:t xml:space="preserve"> </w:t>
            </w:r>
            <w:r>
              <w:rPr>
                <w:rFonts w:ascii="宋体" w:hAnsi="宋体" w:cs="宋体" w:hint="eastAsia"/>
              </w:rPr>
              <w:t>玻璃电极法</w:t>
            </w:r>
            <w:r>
              <w:rPr>
                <w:rFonts w:ascii="宋体" w:hAnsi="宋体" w:cs="宋体"/>
              </w:rPr>
              <w:t>GB/T6920-1986</w:t>
            </w:r>
          </w:p>
        </w:tc>
        <w:tc>
          <w:tcPr>
            <w:tcW w:w="1352"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w:t>
            </w:r>
          </w:p>
        </w:tc>
        <w:tc>
          <w:tcPr>
            <w:tcW w:w="130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rPr>
              <w:t>0.01pH</w:t>
            </w:r>
          </w:p>
        </w:tc>
        <w:tc>
          <w:tcPr>
            <w:tcW w:w="1593"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便携式</w:t>
            </w:r>
            <w:r>
              <w:rPr>
                <w:rFonts w:ascii="宋体" w:hAnsi="宋体" w:cs="宋体"/>
              </w:rPr>
              <w:t>pH</w:t>
            </w:r>
            <w:r>
              <w:rPr>
                <w:rFonts w:ascii="宋体" w:hAnsi="宋体" w:cs="宋体" w:hint="eastAsia"/>
              </w:rPr>
              <w:t>计</w:t>
            </w:r>
          </w:p>
        </w:tc>
        <w:tc>
          <w:tcPr>
            <w:tcW w:w="1955" w:type="dxa"/>
            <w:tcMar>
              <w:top w:w="0" w:type="dxa"/>
              <w:left w:w="57" w:type="dxa"/>
              <w:bottom w:w="0" w:type="dxa"/>
              <w:right w:w="57" w:type="dxa"/>
            </w:tcMar>
            <w:vAlign w:val="center"/>
          </w:tcPr>
          <w:p w:rsidR="00323970" w:rsidRPr="00BC6DE3" w:rsidRDefault="00323970" w:rsidP="00BC6DE3">
            <w:pPr>
              <w:spacing w:line="276" w:lineRule="auto"/>
              <w:jc w:val="center"/>
              <w:rPr>
                <w:rFonts w:ascii="宋体"/>
              </w:rPr>
            </w:pPr>
            <w:r>
              <w:rPr>
                <w:rFonts w:ascii="宋体" w:hAnsi="宋体" w:cs="宋体"/>
              </w:rPr>
              <w:t>HJ/T91.1-2019</w:t>
            </w:r>
          </w:p>
          <w:p w:rsidR="00323970" w:rsidRDefault="00323970">
            <w:pPr>
              <w:spacing w:line="276" w:lineRule="auto"/>
              <w:jc w:val="center"/>
              <w:rPr>
                <w:rFonts w:ascii="宋体"/>
              </w:rPr>
            </w:pPr>
            <w:r>
              <w:rPr>
                <w:rFonts w:ascii="宋体" w:hAnsi="宋体" w:cs="宋体"/>
              </w:rPr>
              <w:t>GB/T6920-1986</w:t>
            </w:r>
          </w:p>
        </w:tc>
        <w:tc>
          <w:tcPr>
            <w:tcW w:w="3984"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最好现场测定。否则，应在采样后把样品保持在</w:t>
            </w:r>
            <w:r>
              <w:rPr>
                <w:rFonts w:ascii="宋体" w:cs="宋体"/>
              </w:rPr>
              <w:t>0</w:t>
            </w:r>
            <w:r>
              <w:rPr>
                <w:rFonts w:ascii="宋体" w:hAnsi="宋体" w:cs="宋体" w:hint="eastAsia"/>
              </w:rPr>
              <w:t>～</w:t>
            </w:r>
            <w:r>
              <w:rPr>
                <w:rFonts w:ascii="宋体" w:hAnsi="宋体" w:cs="宋体"/>
              </w:rPr>
              <w:t>4</w:t>
            </w:r>
            <w:r>
              <w:rPr>
                <w:rFonts w:ascii="宋体" w:hAnsi="宋体" w:cs="宋体" w:hint="eastAsia"/>
              </w:rPr>
              <w:t>℃，并在采样后</w:t>
            </w:r>
            <w:r>
              <w:rPr>
                <w:rFonts w:ascii="宋体" w:hAnsi="宋体" w:cs="宋体"/>
              </w:rPr>
              <w:t>6b</w:t>
            </w:r>
            <w:r>
              <w:rPr>
                <w:rFonts w:ascii="宋体" w:hAnsi="宋体" w:cs="宋体" w:hint="eastAsia"/>
              </w:rPr>
              <w:t>之内进行测定。</w:t>
            </w:r>
          </w:p>
        </w:tc>
      </w:tr>
      <w:tr w:rsidR="00323970">
        <w:trPr>
          <w:trHeight w:val="854"/>
          <w:jc w:val="center"/>
        </w:trPr>
        <w:tc>
          <w:tcPr>
            <w:tcW w:w="619" w:type="dxa"/>
            <w:vMerge/>
            <w:tcMar>
              <w:top w:w="0" w:type="dxa"/>
              <w:left w:w="57" w:type="dxa"/>
              <w:bottom w:w="0" w:type="dxa"/>
              <w:right w:w="57" w:type="dxa"/>
            </w:tcMar>
            <w:vAlign w:val="center"/>
          </w:tcPr>
          <w:p w:rsidR="00323970" w:rsidRDefault="00323970">
            <w:pPr>
              <w:spacing w:before="100" w:beforeAutospacing="1" w:after="100" w:afterAutospacing="1"/>
              <w:jc w:val="center"/>
              <w:rPr>
                <w:rFonts w:ascii="宋体"/>
              </w:rPr>
            </w:pPr>
          </w:p>
        </w:tc>
        <w:tc>
          <w:tcPr>
            <w:tcW w:w="1137" w:type="dxa"/>
            <w:tcMar>
              <w:top w:w="0" w:type="dxa"/>
              <w:left w:w="57" w:type="dxa"/>
              <w:bottom w:w="0" w:type="dxa"/>
              <w:right w:w="57" w:type="dxa"/>
            </w:tcMar>
            <w:vAlign w:val="center"/>
          </w:tcPr>
          <w:p w:rsidR="00323970" w:rsidRDefault="00323970">
            <w:pPr>
              <w:widowControl/>
              <w:jc w:val="center"/>
              <w:rPr>
                <w:rFonts w:ascii="宋体"/>
              </w:rPr>
            </w:pPr>
            <w:r>
              <w:rPr>
                <w:rFonts w:ascii="宋体" w:hAnsi="宋体" w:cs="宋体" w:hint="eastAsia"/>
              </w:rPr>
              <w:t>化学需氧量</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水质</w:t>
            </w:r>
            <w:r>
              <w:rPr>
                <w:rFonts w:ascii="宋体" w:hAnsi="宋体" w:cs="宋体"/>
              </w:rPr>
              <w:t xml:space="preserve"> </w:t>
            </w:r>
            <w:r>
              <w:rPr>
                <w:rFonts w:ascii="宋体" w:hAnsi="宋体" w:cs="宋体" w:hint="eastAsia"/>
              </w:rPr>
              <w:t>化学需氧量的测定</w:t>
            </w:r>
            <w:r>
              <w:rPr>
                <w:rFonts w:ascii="宋体" w:hAnsi="宋体" w:cs="宋体"/>
              </w:rPr>
              <w:t xml:space="preserve"> </w:t>
            </w:r>
            <w:r>
              <w:rPr>
                <w:rFonts w:ascii="宋体" w:hAnsi="宋体" w:cs="宋体" w:hint="eastAsia"/>
              </w:rPr>
              <w:t>重铬酸盐法</w:t>
            </w:r>
            <w:r>
              <w:rPr>
                <w:rFonts w:ascii="宋体" w:hAnsi="宋体" w:cs="宋体"/>
              </w:rPr>
              <w:t>HJ828-2017</w:t>
            </w:r>
          </w:p>
        </w:tc>
        <w:tc>
          <w:tcPr>
            <w:tcW w:w="1352" w:type="dxa"/>
            <w:vAlign w:val="center"/>
          </w:tcPr>
          <w:p w:rsidR="00323970" w:rsidRDefault="00323970">
            <w:pPr>
              <w:spacing w:line="276" w:lineRule="auto"/>
              <w:jc w:val="center"/>
              <w:rPr>
                <w:rFonts w:ascii="宋体"/>
              </w:rPr>
            </w:pPr>
            <w:r>
              <w:rPr>
                <w:rFonts w:ascii="宋体" w:hAnsi="宋体" w:cs="宋体"/>
              </w:rPr>
              <w:t>/</w:t>
            </w:r>
          </w:p>
        </w:tc>
        <w:tc>
          <w:tcPr>
            <w:tcW w:w="1304" w:type="dxa"/>
            <w:vAlign w:val="center"/>
          </w:tcPr>
          <w:p w:rsidR="00323970" w:rsidRDefault="00323970">
            <w:pPr>
              <w:spacing w:line="276" w:lineRule="auto"/>
              <w:jc w:val="center"/>
              <w:rPr>
                <w:rFonts w:ascii="宋体"/>
              </w:rPr>
            </w:pPr>
            <w:r>
              <w:rPr>
                <w:rFonts w:ascii="宋体" w:hAnsi="宋体" w:cs="宋体"/>
              </w:rPr>
              <w:t>4mg/L</w:t>
            </w:r>
          </w:p>
        </w:tc>
        <w:tc>
          <w:tcPr>
            <w:tcW w:w="1593" w:type="dxa"/>
            <w:vAlign w:val="center"/>
          </w:tcPr>
          <w:p w:rsidR="00323970" w:rsidRDefault="00323970">
            <w:pPr>
              <w:spacing w:line="276" w:lineRule="auto"/>
              <w:jc w:val="center"/>
              <w:rPr>
                <w:rFonts w:ascii="宋体"/>
              </w:rPr>
            </w:pPr>
            <w:r>
              <w:rPr>
                <w:rFonts w:ascii="宋体" w:hAnsi="宋体" w:cs="宋体" w:hint="eastAsia"/>
              </w:rPr>
              <w:t>滴定管</w:t>
            </w:r>
          </w:p>
        </w:tc>
        <w:tc>
          <w:tcPr>
            <w:tcW w:w="1955" w:type="dxa"/>
            <w:vAlign w:val="center"/>
          </w:tcPr>
          <w:p w:rsidR="00323970" w:rsidRDefault="00323970">
            <w:pPr>
              <w:spacing w:line="276" w:lineRule="auto"/>
              <w:jc w:val="center"/>
              <w:rPr>
                <w:rFonts w:ascii="宋体"/>
              </w:rPr>
            </w:pPr>
            <w:r>
              <w:rPr>
                <w:rFonts w:ascii="宋体" w:hAnsi="宋体" w:cs="宋体"/>
              </w:rPr>
              <w:t>HJ/T91.1-2019</w:t>
            </w:r>
          </w:p>
          <w:p w:rsidR="00323970" w:rsidRDefault="00323970">
            <w:pPr>
              <w:spacing w:line="276" w:lineRule="auto"/>
              <w:jc w:val="center"/>
              <w:rPr>
                <w:rFonts w:ascii="宋体"/>
              </w:rPr>
            </w:pPr>
            <w:r>
              <w:rPr>
                <w:rFonts w:ascii="宋体" w:hAnsi="宋体" w:cs="宋体"/>
              </w:rPr>
              <w:t>HJ828-2017</w:t>
            </w:r>
          </w:p>
        </w:tc>
        <w:tc>
          <w:tcPr>
            <w:tcW w:w="3984" w:type="dxa"/>
            <w:vAlign w:val="center"/>
          </w:tcPr>
          <w:p w:rsidR="00323970" w:rsidRDefault="00323970">
            <w:pPr>
              <w:spacing w:line="276" w:lineRule="auto"/>
              <w:jc w:val="center"/>
              <w:rPr>
                <w:rFonts w:ascii="宋体"/>
              </w:rPr>
            </w:pPr>
            <w:r>
              <w:rPr>
                <w:rFonts w:ascii="宋体" w:hAnsi="宋体" w:cs="宋体" w:hint="eastAsia"/>
              </w:rPr>
              <w:t>采集水样的体积不得少于</w:t>
            </w:r>
            <w:r>
              <w:rPr>
                <w:rFonts w:ascii="宋体" w:hAnsi="宋体" w:cs="宋体"/>
              </w:rPr>
              <w:t>100ml</w:t>
            </w:r>
            <w:r>
              <w:rPr>
                <w:rFonts w:ascii="宋体" w:hAnsi="宋体" w:cs="宋体" w:hint="eastAsia"/>
              </w:rPr>
              <w:t>。采集的水样应置于玻璃瓶中，并尽快分析。如不能立即分析时，应加入硫酸至</w:t>
            </w:r>
            <w:r>
              <w:rPr>
                <w:rFonts w:ascii="宋体" w:hAnsi="宋体" w:cs="宋体"/>
              </w:rPr>
              <w:t>pH</w:t>
            </w:r>
            <w:r>
              <w:rPr>
                <w:rFonts w:ascii="宋体" w:hAnsi="宋体" w:cs="宋体" w:hint="eastAsia"/>
              </w:rPr>
              <w:t>＜</w:t>
            </w:r>
            <w:r>
              <w:rPr>
                <w:rFonts w:ascii="宋体" w:hAnsi="宋体" w:cs="宋体"/>
              </w:rPr>
              <w:t>2</w:t>
            </w:r>
            <w:r>
              <w:rPr>
                <w:rFonts w:ascii="宋体" w:hAnsi="宋体" w:cs="宋体" w:hint="eastAsia"/>
              </w:rPr>
              <w:t>，置于</w:t>
            </w:r>
            <w:r>
              <w:rPr>
                <w:rFonts w:ascii="宋体" w:hAnsi="宋体" w:cs="宋体"/>
              </w:rPr>
              <w:t>4C</w:t>
            </w:r>
            <w:r>
              <w:rPr>
                <w:rFonts w:ascii="宋体" w:hAnsi="宋体" w:cs="宋体" w:hint="eastAsia"/>
              </w:rPr>
              <w:t>下保存，保存时间不超过</w:t>
            </w:r>
            <w:r>
              <w:rPr>
                <w:rFonts w:ascii="宋体" w:hAnsi="宋体" w:cs="宋体"/>
              </w:rPr>
              <w:t>5d</w:t>
            </w:r>
          </w:p>
        </w:tc>
      </w:tr>
      <w:tr w:rsidR="00323970">
        <w:trPr>
          <w:trHeight w:val="641"/>
          <w:jc w:val="center"/>
        </w:trPr>
        <w:tc>
          <w:tcPr>
            <w:tcW w:w="619" w:type="dxa"/>
            <w:vMerge/>
            <w:tcMar>
              <w:top w:w="0" w:type="dxa"/>
              <w:left w:w="57" w:type="dxa"/>
              <w:bottom w:w="0" w:type="dxa"/>
              <w:right w:w="57" w:type="dxa"/>
            </w:tcMar>
            <w:vAlign w:val="center"/>
          </w:tcPr>
          <w:p w:rsidR="00323970" w:rsidRDefault="00323970">
            <w:pPr>
              <w:spacing w:before="100" w:beforeAutospacing="1" w:after="100" w:afterAutospacing="1"/>
              <w:jc w:val="center"/>
              <w:rPr>
                <w:rFonts w:ascii="宋体"/>
              </w:rPr>
            </w:pPr>
          </w:p>
        </w:tc>
        <w:tc>
          <w:tcPr>
            <w:tcW w:w="1137" w:type="dxa"/>
            <w:tcMar>
              <w:top w:w="0" w:type="dxa"/>
              <w:left w:w="57" w:type="dxa"/>
              <w:bottom w:w="0" w:type="dxa"/>
              <w:right w:w="57" w:type="dxa"/>
            </w:tcMar>
            <w:vAlign w:val="center"/>
          </w:tcPr>
          <w:p w:rsidR="00323970" w:rsidRDefault="00323970">
            <w:pPr>
              <w:widowControl/>
              <w:jc w:val="center"/>
              <w:rPr>
                <w:rFonts w:ascii="宋体"/>
              </w:rPr>
            </w:pPr>
            <w:r>
              <w:rPr>
                <w:rFonts w:ascii="宋体" w:hAnsi="宋体" w:cs="宋体" w:hint="eastAsia"/>
              </w:rPr>
              <w:t>总氮</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水质</w:t>
            </w:r>
            <w:r>
              <w:rPr>
                <w:rFonts w:ascii="宋体" w:hAnsi="宋体" w:cs="宋体"/>
              </w:rPr>
              <w:t xml:space="preserve"> </w:t>
            </w:r>
            <w:r>
              <w:rPr>
                <w:rFonts w:ascii="宋体" w:hAnsi="宋体" w:cs="宋体" w:hint="eastAsia"/>
              </w:rPr>
              <w:t>总氮的测定</w:t>
            </w:r>
            <w:r>
              <w:rPr>
                <w:rFonts w:ascii="宋体" w:hAnsi="宋体" w:cs="宋体"/>
              </w:rPr>
              <w:t xml:space="preserve"> </w:t>
            </w:r>
            <w:r>
              <w:rPr>
                <w:rFonts w:ascii="宋体" w:hAnsi="宋体" w:cs="宋体" w:hint="eastAsia"/>
              </w:rPr>
              <w:t>气相分子吸收光谱法</w:t>
            </w:r>
            <w:r>
              <w:rPr>
                <w:rFonts w:ascii="宋体" w:hAnsi="宋体" w:cs="宋体"/>
              </w:rPr>
              <w:t xml:space="preserve"> HJ/T 199-2005</w:t>
            </w:r>
          </w:p>
        </w:tc>
        <w:tc>
          <w:tcPr>
            <w:tcW w:w="1352" w:type="dxa"/>
            <w:vAlign w:val="center"/>
          </w:tcPr>
          <w:p w:rsidR="00323970" w:rsidRDefault="00323970">
            <w:pPr>
              <w:spacing w:line="276" w:lineRule="auto"/>
              <w:jc w:val="center"/>
              <w:rPr>
                <w:rFonts w:ascii="宋体"/>
              </w:rPr>
            </w:pPr>
            <w:r>
              <w:rPr>
                <w:rFonts w:ascii="宋体" w:hAnsi="宋体" w:cs="宋体"/>
              </w:rPr>
              <w:t>/</w:t>
            </w:r>
          </w:p>
        </w:tc>
        <w:tc>
          <w:tcPr>
            <w:tcW w:w="1304" w:type="dxa"/>
            <w:vAlign w:val="center"/>
          </w:tcPr>
          <w:p w:rsidR="00323970" w:rsidRDefault="00323970">
            <w:pPr>
              <w:spacing w:line="276" w:lineRule="auto"/>
              <w:jc w:val="center"/>
              <w:rPr>
                <w:rFonts w:ascii="宋体"/>
              </w:rPr>
            </w:pPr>
            <w:r>
              <w:rPr>
                <w:rFonts w:ascii="宋体" w:hAnsi="宋体" w:cs="宋体"/>
              </w:rPr>
              <w:t>0.03mg/L</w:t>
            </w:r>
          </w:p>
        </w:tc>
        <w:tc>
          <w:tcPr>
            <w:tcW w:w="1593" w:type="dxa"/>
            <w:vAlign w:val="center"/>
          </w:tcPr>
          <w:p w:rsidR="00323970" w:rsidRDefault="00323970">
            <w:pPr>
              <w:spacing w:line="276" w:lineRule="auto"/>
              <w:jc w:val="center"/>
              <w:rPr>
                <w:rFonts w:ascii="宋体"/>
              </w:rPr>
            </w:pPr>
            <w:r>
              <w:rPr>
                <w:rFonts w:ascii="宋体" w:hAnsi="宋体" w:cs="宋体" w:hint="eastAsia"/>
              </w:rPr>
              <w:t>气相分子吸收光谱仪</w:t>
            </w:r>
          </w:p>
        </w:tc>
        <w:tc>
          <w:tcPr>
            <w:tcW w:w="1955" w:type="dxa"/>
            <w:vAlign w:val="center"/>
          </w:tcPr>
          <w:p w:rsidR="00323970" w:rsidRDefault="00323970">
            <w:pPr>
              <w:spacing w:line="276" w:lineRule="auto"/>
              <w:jc w:val="center"/>
              <w:rPr>
                <w:rFonts w:ascii="宋体"/>
              </w:rPr>
            </w:pPr>
            <w:r>
              <w:rPr>
                <w:rFonts w:ascii="宋体" w:hAnsi="宋体" w:cs="宋体"/>
              </w:rPr>
              <w:t>HJ/T 91.1</w:t>
            </w:r>
          </w:p>
          <w:p w:rsidR="00323970" w:rsidRDefault="00323970">
            <w:pPr>
              <w:spacing w:line="276" w:lineRule="auto"/>
              <w:jc w:val="center"/>
              <w:rPr>
                <w:rFonts w:ascii="宋体"/>
              </w:rPr>
            </w:pPr>
            <w:r>
              <w:rPr>
                <w:rFonts w:ascii="宋体" w:hAnsi="宋体" w:cs="宋体"/>
              </w:rPr>
              <w:t>HJ/T 199-2005</w:t>
            </w:r>
          </w:p>
        </w:tc>
        <w:tc>
          <w:tcPr>
            <w:tcW w:w="3984" w:type="dxa"/>
            <w:vAlign w:val="center"/>
          </w:tcPr>
          <w:p w:rsidR="00323970" w:rsidRDefault="00323970">
            <w:pPr>
              <w:spacing w:line="276" w:lineRule="auto"/>
              <w:jc w:val="center"/>
              <w:rPr>
                <w:rFonts w:ascii="宋体"/>
              </w:rPr>
            </w:pPr>
            <w:r>
              <w:rPr>
                <w:rFonts w:ascii="宋体" w:hAnsi="宋体" w:cs="宋体" w:hint="eastAsia"/>
              </w:rPr>
              <w:t>采样前用水清洗所有接触样品的器皿。将样品采集于聚乙烯或玻璃瓶中，加硫酸酸化至</w:t>
            </w:r>
            <w:r>
              <w:rPr>
                <w:rFonts w:ascii="宋体" w:hAnsi="宋体" w:cs="宋体"/>
              </w:rPr>
              <w:t>pH</w:t>
            </w:r>
            <w:r>
              <w:rPr>
                <w:rFonts w:ascii="宋体" w:hAnsi="宋体" w:cs="宋体" w:hint="eastAsia"/>
              </w:rPr>
              <w:t>≤</w:t>
            </w:r>
            <w:r>
              <w:rPr>
                <w:rFonts w:ascii="宋体" w:hAnsi="宋体" w:cs="宋体"/>
              </w:rPr>
              <w:t>2</w:t>
            </w:r>
            <w:r>
              <w:rPr>
                <w:rFonts w:ascii="宋体" w:hAnsi="宋体" w:cs="宋体" w:hint="eastAsia"/>
              </w:rPr>
              <w:t>，常温下可保存</w:t>
            </w:r>
            <w:r>
              <w:rPr>
                <w:rFonts w:ascii="宋体" w:hAnsi="宋体" w:cs="宋体"/>
              </w:rPr>
              <w:t>7d</w:t>
            </w:r>
            <w:r>
              <w:rPr>
                <w:rFonts w:ascii="宋体" w:hAnsi="宋体" w:cs="宋体" w:hint="eastAsia"/>
              </w:rPr>
              <w:t>。或采集于聚乙烯瓶中，于</w:t>
            </w:r>
            <w:r>
              <w:rPr>
                <w:rFonts w:ascii="宋体" w:hAnsi="宋体" w:cs="宋体"/>
              </w:rPr>
              <w:t>-20</w:t>
            </w:r>
            <w:r>
              <w:rPr>
                <w:rFonts w:ascii="宋体" w:hAnsi="宋体" w:cs="宋体" w:hint="eastAsia"/>
              </w:rPr>
              <w:t>℃下冷冻，可保存</w:t>
            </w:r>
            <w:r>
              <w:rPr>
                <w:rFonts w:ascii="宋体" w:hAnsi="宋体" w:cs="宋体"/>
              </w:rPr>
              <w:t>1</w:t>
            </w:r>
            <w:r>
              <w:rPr>
                <w:rFonts w:ascii="宋体" w:hAnsi="宋体" w:cs="宋体" w:hint="eastAsia"/>
              </w:rPr>
              <w:t>个月</w:t>
            </w:r>
          </w:p>
        </w:tc>
      </w:tr>
      <w:tr w:rsidR="00323970">
        <w:trPr>
          <w:trHeight w:val="1066"/>
          <w:jc w:val="center"/>
        </w:trPr>
        <w:tc>
          <w:tcPr>
            <w:tcW w:w="619" w:type="dxa"/>
            <w:vMerge/>
            <w:tcMar>
              <w:top w:w="0" w:type="dxa"/>
              <w:left w:w="57" w:type="dxa"/>
              <w:bottom w:w="0" w:type="dxa"/>
              <w:right w:w="57" w:type="dxa"/>
            </w:tcMar>
            <w:vAlign w:val="center"/>
          </w:tcPr>
          <w:p w:rsidR="00323970" w:rsidRDefault="00323970">
            <w:pPr>
              <w:spacing w:before="100" w:beforeAutospacing="1" w:after="100" w:afterAutospacing="1"/>
              <w:jc w:val="center"/>
              <w:rPr>
                <w:rFonts w:ascii="宋体"/>
              </w:rPr>
            </w:pPr>
          </w:p>
        </w:tc>
        <w:tc>
          <w:tcPr>
            <w:tcW w:w="1137" w:type="dxa"/>
            <w:tcMar>
              <w:top w:w="0" w:type="dxa"/>
              <w:left w:w="57" w:type="dxa"/>
              <w:bottom w:w="0" w:type="dxa"/>
              <w:right w:w="57" w:type="dxa"/>
            </w:tcMar>
            <w:vAlign w:val="center"/>
          </w:tcPr>
          <w:p w:rsidR="00323970" w:rsidRDefault="00323970">
            <w:pPr>
              <w:widowControl/>
              <w:jc w:val="center"/>
            </w:pPr>
            <w:r>
              <w:rPr>
                <w:rFonts w:cs="宋体" w:hint="eastAsia"/>
              </w:rPr>
              <w:t>总磷</w:t>
            </w:r>
          </w:p>
          <w:p w:rsidR="00323970" w:rsidRDefault="00323970" w:rsidP="00323970">
            <w:pPr>
              <w:pStyle w:val="BodyTextFirstIndent2"/>
              <w:ind w:left="31680"/>
            </w:pP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水质</w:t>
            </w:r>
            <w:r>
              <w:rPr>
                <w:rFonts w:ascii="宋体" w:hAnsi="宋体" w:cs="宋体"/>
              </w:rPr>
              <w:t xml:space="preserve"> </w:t>
            </w:r>
            <w:r>
              <w:rPr>
                <w:rFonts w:ascii="宋体" w:hAnsi="宋体" w:cs="宋体" w:hint="eastAsia"/>
              </w:rPr>
              <w:t>总磷的测定</w:t>
            </w:r>
            <w:r>
              <w:rPr>
                <w:rFonts w:ascii="宋体" w:hAnsi="宋体" w:cs="宋体"/>
              </w:rPr>
              <w:t xml:space="preserve"> </w:t>
            </w:r>
            <w:r>
              <w:rPr>
                <w:rFonts w:ascii="宋体" w:hAnsi="宋体" w:cs="宋体" w:hint="eastAsia"/>
              </w:rPr>
              <w:t>钼酸铵分光光度法</w:t>
            </w:r>
            <w:r>
              <w:rPr>
                <w:rFonts w:ascii="宋体" w:hAnsi="宋体" w:cs="宋体"/>
              </w:rPr>
              <w:t xml:space="preserve"> GB11893-1989</w:t>
            </w:r>
          </w:p>
        </w:tc>
        <w:tc>
          <w:tcPr>
            <w:tcW w:w="1352" w:type="dxa"/>
            <w:vAlign w:val="center"/>
          </w:tcPr>
          <w:p w:rsidR="00323970" w:rsidRDefault="00323970">
            <w:pPr>
              <w:spacing w:line="276" w:lineRule="auto"/>
              <w:jc w:val="center"/>
              <w:rPr>
                <w:rFonts w:ascii="宋体"/>
              </w:rPr>
            </w:pPr>
            <w:r>
              <w:rPr>
                <w:rFonts w:ascii="宋体" w:hAnsi="宋体" w:cs="宋体"/>
              </w:rPr>
              <w:t>/</w:t>
            </w:r>
          </w:p>
        </w:tc>
        <w:tc>
          <w:tcPr>
            <w:tcW w:w="1304" w:type="dxa"/>
            <w:vAlign w:val="center"/>
          </w:tcPr>
          <w:p w:rsidR="00323970" w:rsidRDefault="00323970">
            <w:pPr>
              <w:spacing w:line="276" w:lineRule="auto"/>
              <w:jc w:val="center"/>
              <w:rPr>
                <w:rFonts w:ascii="宋体"/>
              </w:rPr>
            </w:pPr>
            <w:r>
              <w:rPr>
                <w:rFonts w:ascii="宋体" w:hAnsi="宋体" w:cs="宋体"/>
              </w:rPr>
              <w:t>0.005mg/L</w:t>
            </w:r>
          </w:p>
        </w:tc>
        <w:tc>
          <w:tcPr>
            <w:tcW w:w="1593" w:type="dxa"/>
            <w:vAlign w:val="center"/>
          </w:tcPr>
          <w:p w:rsidR="00323970" w:rsidRDefault="00323970">
            <w:pPr>
              <w:spacing w:line="276" w:lineRule="auto"/>
              <w:jc w:val="center"/>
              <w:rPr>
                <w:rFonts w:ascii="宋体"/>
              </w:rPr>
            </w:pPr>
            <w:r>
              <w:rPr>
                <w:rFonts w:ascii="宋体" w:hAnsi="宋体" w:cs="宋体" w:hint="eastAsia"/>
              </w:rPr>
              <w:t>分光光度计</w:t>
            </w:r>
          </w:p>
        </w:tc>
        <w:tc>
          <w:tcPr>
            <w:tcW w:w="1955" w:type="dxa"/>
            <w:vAlign w:val="center"/>
          </w:tcPr>
          <w:p w:rsidR="00323970" w:rsidRDefault="00323970">
            <w:pPr>
              <w:spacing w:line="276" w:lineRule="auto"/>
              <w:jc w:val="center"/>
              <w:rPr>
                <w:rFonts w:ascii="宋体"/>
              </w:rPr>
            </w:pPr>
            <w:r>
              <w:rPr>
                <w:rFonts w:ascii="宋体" w:hAnsi="宋体" w:cs="宋体"/>
              </w:rPr>
              <w:t>HJ/T 91.1</w:t>
            </w:r>
          </w:p>
          <w:p w:rsidR="00323970" w:rsidRDefault="00323970">
            <w:pPr>
              <w:spacing w:line="276" w:lineRule="auto"/>
              <w:jc w:val="center"/>
              <w:rPr>
                <w:rFonts w:ascii="宋体"/>
              </w:rPr>
            </w:pPr>
            <w:r>
              <w:rPr>
                <w:rFonts w:ascii="宋体" w:hAnsi="宋体" w:cs="宋体"/>
              </w:rPr>
              <w:t>HJ 671-2013</w:t>
            </w:r>
          </w:p>
        </w:tc>
        <w:tc>
          <w:tcPr>
            <w:tcW w:w="3984" w:type="dxa"/>
            <w:vAlign w:val="center"/>
          </w:tcPr>
          <w:p w:rsidR="00323970" w:rsidRDefault="00323970">
            <w:pPr>
              <w:spacing w:line="276" w:lineRule="auto"/>
              <w:jc w:val="center"/>
              <w:rPr>
                <w:rFonts w:ascii="宋体"/>
              </w:rPr>
            </w:pPr>
            <w:r>
              <w:rPr>
                <w:rFonts w:ascii="宋体" w:hAnsi="宋体" w:cs="宋体" w:hint="eastAsia"/>
              </w:rPr>
              <w:t>采集后应立即加入硫酸</w:t>
            </w:r>
            <w:r>
              <w:rPr>
                <w:rFonts w:ascii="宋体" w:hAnsi="宋体" w:cs="宋体"/>
              </w:rPr>
              <w:t>(5.1)</w:t>
            </w:r>
            <w:r>
              <w:rPr>
                <w:rFonts w:ascii="宋体" w:hAnsi="宋体" w:cs="宋体" w:hint="eastAsia"/>
              </w:rPr>
              <w:t>至</w:t>
            </w:r>
            <w:r>
              <w:rPr>
                <w:rFonts w:ascii="宋体" w:hAnsi="宋体" w:cs="宋体"/>
              </w:rPr>
              <w:t>pH</w:t>
            </w:r>
            <w:r>
              <w:rPr>
                <w:rFonts w:ascii="宋体" w:hAnsi="宋体" w:cs="宋体" w:hint="eastAsia"/>
              </w:rPr>
              <w:t>≤</w:t>
            </w:r>
            <w:r>
              <w:rPr>
                <w:rFonts w:ascii="宋体" w:hAnsi="宋体" w:cs="宋体"/>
              </w:rPr>
              <w:t>2</w:t>
            </w:r>
            <w:r>
              <w:rPr>
                <w:rFonts w:ascii="宋体" w:hAnsi="宋体" w:cs="宋体" w:hint="eastAsia"/>
              </w:rPr>
              <w:t>，常温可保存</w:t>
            </w:r>
            <w:r>
              <w:rPr>
                <w:rFonts w:ascii="宋体" w:hAnsi="宋体" w:cs="宋体"/>
              </w:rPr>
              <w:t>24h</w:t>
            </w:r>
            <w:r>
              <w:rPr>
                <w:rFonts w:ascii="宋体" w:hAnsi="宋体" w:cs="宋体" w:hint="eastAsia"/>
              </w:rPr>
              <w:t>。可于</w:t>
            </w:r>
            <w:r>
              <w:rPr>
                <w:rFonts w:ascii="宋体" w:hAnsi="宋体" w:cs="宋体"/>
              </w:rPr>
              <w:t>-20</w:t>
            </w:r>
            <w:r>
              <w:rPr>
                <w:rFonts w:ascii="宋体" w:hAnsi="宋体" w:cs="宋体" w:hint="eastAsia"/>
              </w:rPr>
              <w:t>℃冷冻，保存期</w:t>
            </w:r>
            <w:r>
              <w:rPr>
                <w:rFonts w:ascii="宋体" w:hAnsi="宋体" w:cs="宋体"/>
              </w:rPr>
              <w:t>1</w:t>
            </w:r>
            <w:r>
              <w:rPr>
                <w:rFonts w:ascii="宋体" w:hAnsi="宋体" w:cs="宋体" w:hint="eastAsia"/>
              </w:rPr>
              <w:t>个月。注</w:t>
            </w:r>
            <w:r>
              <w:rPr>
                <w:rFonts w:ascii="宋体" w:hAnsi="宋体" w:cs="宋体"/>
              </w:rPr>
              <w:t>:</w:t>
            </w:r>
            <w:r>
              <w:rPr>
                <w:rFonts w:ascii="宋体" w:hAnsi="宋体" w:cs="宋体" w:hint="eastAsia"/>
              </w:rPr>
              <w:t>含磷量较少的样品</w:t>
            </w:r>
            <w:r>
              <w:rPr>
                <w:rFonts w:ascii="宋体" w:hAnsi="宋体" w:cs="宋体"/>
              </w:rPr>
              <w:t>(</w:t>
            </w:r>
            <w:r>
              <w:rPr>
                <w:rFonts w:ascii="宋体" w:hAnsi="宋体" w:cs="宋体" w:hint="eastAsia"/>
              </w:rPr>
              <w:t>总磷浓度≤</w:t>
            </w:r>
            <w:r>
              <w:rPr>
                <w:rFonts w:ascii="宋体" w:hAnsi="宋体" w:cs="宋体"/>
              </w:rPr>
              <w:t>0.ImgL)</w:t>
            </w:r>
            <w:r>
              <w:rPr>
                <w:rFonts w:ascii="宋体" w:hAnsi="宋体" w:cs="宋体" w:hint="eastAsia"/>
              </w:rPr>
              <w:t>，不宜用聚乙烯瓶贮存，冷冻保存状态除外</w:t>
            </w:r>
          </w:p>
        </w:tc>
      </w:tr>
      <w:tr w:rsidR="00323970">
        <w:trPr>
          <w:trHeight w:val="854"/>
          <w:jc w:val="center"/>
        </w:trPr>
        <w:tc>
          <w:tcPr>
            <w:tcW w:w="619" w:type="dxa"/>
            <w:vMerge/>
            <w:tcMar>
              <w:top w:w="0" w:type="dxa"/>
              <w:left w:w="57" w:type="dxa"/>
              <w:bottom w:w="0" w:type="dxa"/>
              <w:right w:w="57" w:type="dxa"/>
            </w:tcMar>
            <w:vAlign w:val="center"/>
          </w:tcPr>
          <w:p w:rsidR="00323970" w:rsidRDefault="00323970">
            <w:pPr>
              <w:spacing w:before="100" w:beforeAutospacing="1" w:after="100" w:afterAutospacing="1"/>
              <w:jc w:val="center"/>
              <w:rPr>
                <w:rFonts w:ascii="宋体"/>
              </w:rPr>
            </w:pPr>
          </w:p>
        </w:tc>
        <w:tc>
          <w:tcPr>
            <w:tcW w:w="1137" w:type="dxa"/>
            <w:tcMar>
              <w:top w:w="0" w:type="dxa"/>
              <w:left w:w="57" w:type="dxa"/>
              <w:bottom w:w="0" w:type="dxa"/>
              <w:right w:w="57" w:type="dxa"/>
            </w:tcMar>
            <w:vAlign w:val="center"/>
          </w:tcPr>
          <w:p w:rsidR="00323970" w:rsidRDefault="00323970">
            <w:pPr>
              <w:widowControl/>
              <w:jc w:val="center"/>
              <w:rPr>
                <w:rFonts w:ascii="宋体"/>
              </w:rPr>
            </w:pPr>
            <w:r>
              <w:rPr>
                <w:rFonts w:ascii="宋体" w:hAnsi="宋体" w:cs="宋体" w:hint="eastAsia"/>
              </w:rPr>
              <w:t>悬浮物</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水质</w:t>
            </w:r>
            <w:r>
              <w:rPr>
                <w:rFonts w:ascii="宋体" w:hAnsi="宋体" w:cs="宋体"/>
              </w:rPr>
              <w:t xml:space="preserve"> </w:t>
            </w:r>
            <w:r>
              <w:rPr>
                <w:rFonts w:ascii="宋体" w:hAnsi="宋体" w:cs="宋体" w:hint="eastAsia"/>
              </w:rPr>
              <w:t>悬浮物的测定</w:t>
            </w:r>
            <w:r>
              <w:rPr>
                <w:rFonts w:ascii="宋体" w:hAnsi="宋体" w:cs="宋体"/>
              </w:rPr>
              <w:t xml:space="preserve"> </w:t>
            </w:r>
            <w:r>
              <w:rPr>
                <w:rFonts w:ascii="宋体" w:hAnsi="宋体" w:cs="宋体" w:hint="eastAsia"/>
              </w:rPr>
              <w:t>重量法</w:t>
            </w:r>
            <w:r>
              <w:rPr>
                <w:rFonts w:ascii="宋体" w:hAnsi="宋体" w:cs="宋体"/>
              </w:rPr>
              <w:t>GB/T11901-1989</w:t>
            </w:r>
          </w:p>
        </w:tc>
        <w:tc>
          <w:tcPr>
            <w:tcW w:w="1352" w:type="dxa"/>
            <w:vAlign w:val="center"/>
          </w:tcPr>
          <w:p w:rsidR="00323970" w:rsidRDefault="00323970">
            <w:pPr>
              <w:spacing w:line="276" w:lineRule="auto"/>
              <w:jc w:val="center"/>
              <w:rPr>
                <w:rFonts w:ascii="宋体"/>
              </w:rPr>
            </w:pPr>
            <w:r>
              <w:rPr>
                <w:rFonts w:ascii="宋体" w:hAnsi="宋体" w:cs="宋体"/>
              </w:rPr>
              <w:t>/</w:t>
            </w:r>
          </w:p>
        </w:tc>
        <w:tc>
          <w:tcPr>
            <w:tcW w:w="1304" w:type="dxa"/>
            <w:vAlign w:val="center"/>
          </w:tcPr>
          <w:p w:rsidR="00323970" w:rsidRDefault="00323970">
            <w:pPr>
              <w:spacing w:line="276" w:lineRule="auto"/>
              <w:jc w:val="center"/>
              <w:rPr>
                <w:rFonts w:ascii="宋体"/>
              </w:rPr>
            </w:pPr>
            <w:r>
              <w:rPr>
                <w:rFonts w:ascii="宋体" w:hAnsi="宋体" w:cs="宋体"/>
              </w:rPr>
              <w:t>4mg/L</w:t>
            </w:r>
          </w:p>
        </w:tc>
        <w:tc>
          <w:tcPr>
            <w:tcW w:w="1593" w:type="dxa"/>
            <w:vAlign w:val="center"/>
          </w:tcPr>
          <w:p w:rsidR="00323970" w:rsidRDefault="00323970">
            <w:pPr>
              <w:spacing w:line="276" w:lineRule="auto"/>
              <w:jc w:val="center"/>
              <w:rPr>
                <w:rFonts w:ascii="宋体"/>
              </w:rPr>
            </w:pPr>
            <w:r>
              <w:rPr>
                <w:rFonts w:ascii="宋体" w:hAnsi="宋体" w:cs="宋体" w:hint="eastAsia"/>
              </w:rPr>
              <w:t>万分之一天平</w:t>
            </w:r>
          </w:p>
        </w:tc>
        <w:tc>
          <w:tcPr>
            <w:tcW w:w="1955" w:type="dxa"/>
            <w:vAlign w:val="center"/>
          </w:tcPr>
          <w:p w:rsidR="00323970" w:rsidRDefault="00323970">
            <w:pPr>
              <w:spacing w:line="276" w:lineRule="auto"/>
              <w:jc w:val="center"/>
              <w:rPr>
                <w:rFonts w:ascii="宋体"/>
              </w:rPr>
            </w:pPr>
            <w:r>
              <w:rPr>
                <w:rFonts w:ascii="宋体" w:hAnsi="宋体" w:cs="宋体"/>
              </w:rPr>
              <w:t>HJ/T91.1-2019</w:t>
            </w:r>
          </w:p>
          <w:p w:rsidR="00323970" w:rsidRDefault="00323970">
            <w:pPr>
              <w:spacing w:line="276" w:lineRule="auto"/>
              <w:jc w:val="center"/>
              <w:rPr>
                <w:rFonts w:ascii="宋体"/>
              </w:rPr>
            </w:pPr>
            <w:r>
              <w:rPr>
                <w:rFonts w:ascii="宋体" w:hAnsi="宋体" w:cs="宋体"/>
              </w:rPr>
              <w:t>GB/T11901-1989</w:t>
            </w:r>
          </w:p>
        </w:tc>
        <w:tc>
          <w:tcPr>
            <w:tcW w:w="3984" w:type="dxa"/>
            <w:vAlign w:val="center"/>
          </w:tcPr>
          <w:p w:rsidR="00323970" w:rsidRDefault="00323970">
            <w:pPr>
              <w:spacing w:line="276" w:lineRule="auto"/>
              <w:jc w:val="center"/>
              <w:rPr>
                <w:rFonts w:ascii="宋体"/>
              </w:rPr>
            </w:pPr>
            <w:r>
              <w:rPr>
                <w:rFonts w:ascii="宋体" w:hAnsi="宋体" w:cs="宋体" w:hint="eastAsia"/>
              </w:rPr>
              <w:t>采集的水样应尽快分析测定。如需放置，应贮存在</w:t>
            </w:r>
            <w:r>
              <w:rPr>
                <w:rFonts w:ascii="宋体" w:hAnsi="宋体" w:cs="宋体"/>
              </w:rPr>
              <w:t>4</w:t>
            </w:r>
            <w:r>
              <w:rPr>
                <w:rFonts w:ascii="宋体" w:hAnsi="宋体" w:cs="宋体" w:hint="eastAsia"/>
              </w:rPr>
              <w:t>℃冷藏箱中，但最长不得超过七天。注</w:t>
            </w:r>
            <w:r>
              <w:rPr>
                <w:rFonts w:ascii="宋体" w:hAnsi="宋体" w:cs="宋体"/>
              </w:rPr>
              <w:t>:</w:t>
            </w:r>
            <w:r>
              <w:rPr>
                <w:rFonts w:ascii="宋体" w:hAnsi="宋体" w:cs="宋体" w:hint="eastAsia"/>
              </w:rPr>
              <w:t>不能加入任何保护剂，以防破坏物质在固、液间的分配平衡。</w:t>
            </w:r>
          </w:p>
        </w:tc>
      </w:tr>
      <w:tr w:rsidR="00323970">
        <w:trPr>
          <w:trHeight w:val="854"/>
          <w:jc w:val="center"/>
        </w:trPr>
        <w:tc>
          <w:tcPr>
            <w:tcW w:w="619" w:type="dxa"/>
            <w:vMerge/>
            <w:tcMar>
              <w:top w:w="0" w:type="dxa"/>
              <w:left w:w="57" w:type="dxa"/>
              <w:bottom w:w="0" w:type="dxa"/>
              <w:right w:w="57" w:type="dxa"/>
            </w:tcMar>
            <w:vAlign w:val="center"/>
          </w:tcPr>
          <w:p w:rsidR="00323970" w:rsidRDefault="00323970">
            <w:pPr>
              <w:spacing w:before="100" w:beforeAutospacing="1" w:after="100" w:afterAutospacing="1"/>
              <w:jc w:val="center"/>
              <w:rPr>
                <w:rFonts w:ascii="宋体"/>
              </w:rPr>
            </w:pPr>
          </w:p>
        </w:tc>
        <w:tc>
          <w:tcPr>
            <w:tcW w:w="1137" w:type="dxa"/>
            <w:tcMar>
              <w:top w:w="0" w:type="dxa"/>
              <w:left w:w="57" w:type="dxa"/>
              <w:bottom w:w="0" w:type="dxa"/>
              <w:right w:w="57" w:type="dxa"/>
            </w:tcMar>
            <w:vAlign w:val="center"/>
          </w:tcPr>
          <w:p w:rsidR="00323970" w:rsidRDefault="00323970">
            <w:pPr>
              <w:widowControl/>
              <w:jc w:val="center"/>
              <w:rPr>
                <w:rFonts w:ascii="宋体"/>
              </w:rPr>
            </w:pPr>
            <w:r>
              <w:rPr>
                <w:rFonts w:ascii="宋体" w:hAnsi="宋体" w:cs="宋体" w:hint="eastAsia"/>
              </w:rPr>
              <w:t>氨氮</w:t>
            </w:r>
          </w:p>
        </w:tc>
        <w:tc>
          <w:tcPr>
            <w:tcW w:w="3096" w:type="dxa"/>
            <w:tcMar>
              <w:top w:w="0" w:type="dxa"/>
              <w:left w:w="57" w:type="dxa"/>
              <w:bottom w:w="0" w:type="dxa"/>
              <w:right w:w="57" w:type="dxa"/>
            </w:tcMar>
            <w:vAlign w:val="center"/>
          </w:tcPr>
          <w:p w:rsidR="00323970" w:rsidRDefault="00323970">
            <w:pPr>
              <w:spacing w:line="276" w:lineRule="auto"/>
              <w:jc w:val="center"/>
              <w:rPr>
                <w:rFonts w:ascii="宋体"/>
              </w:rPr>
            </w:pPr>
            <w:r>
              <w:rPr>
                <w:rFonts w:ascii="宋体" w:hAnsi="宋体" w:cs="宋体" w:hint="eastAsia"/>
              </w:rPr>
              <w:t>水质</w:t>
            </w:r>
            <w:r>
              <w:rPr>
                <w:rFonts w:ascii="宋体" w:hAnsi="宋体" w:cs="宋体"/>
              </w:rPr>
              <w:t xml:space="preserve"> </w:t>
            </w:r>
            <w:r>
              <w:rPr>
                <w:rFonts w:ascii="宋体" w:hAnsi="宋体" w:cs="宋体" w:hint="eastAsia"/>
              </w:rPr>
              <w:t>氨氮的测定</w:t>
            </w:r>
            <w:r>
              <w:rPr>
                <w:rFonts w:ascii="宋体" w:hAnsi="宋体" w:cs="宋体"/>
              </w:rPr>
              <w:t xml:space="preserve"> </w:t>
            </w:r>
            <w:r>
              <w:rPr>
                <w:rFonts w:ascii="宋体" w:hAnsi="宋体" w:cs="宋体" w:hint="eastAsia"/>
              </w:rPr>
              <w:t>流动注射</w:t>
            </w:r>
            <w:r>
              <w:rPr>
                <w:rFonts w:ascii="宋体" w:cs="宋体"/>
              </w:rPr>
              <w:t>-</w:t>
            </w:r>
            <w:r>
              <w:rPr>
                <w:rFonts w:ascii="宋体" w:hAnsi="宋体" w:cs="宋体" w:hint="eastAsia"/>
              </w:rPr>
              <w:t>水杨酸分光光度法</w:t>
            </w:r>
            <w:r>
              <w:rPr>
                <w:rFonts w:ascii="宋体" w:hAnsi="宋体" w:cs="宋体"/>
              </w:rPr>
              <w:t>HJ 666-2013</w:t>
            </w:r>
          </w:p>
        </w:tc>
        <w:tc>
          <w:tcPr>
            <w:tcW w:w="1352" w:type="dxa"/>
            <w:vAlign w:val="center"/>
          </w:tcPr>
          <w:p w:rsidR="00323970" w:rsidRDefault="00323970">
            <w:pPr>
              <w:jc w:val="center"/>
              <w:rPr>
                <w:rFonts w:ascii="宋体"/>
              </w:rPr>
            </w:pPr>
            <w:r>
              <w:rPr>
                <w:rFonts w:ascii="宋体" w:hAnsi="宋体" w:cs="宋体"/>
              </w:rPr>
              <w:t>/</w:t>
            </w:r>
          </w:p>
        </w:tc>
        <w:tc>
          <w:tcPr>
            <w:tcW w:w="1304" w:type="dxa"/>
            <w:vAlign w:val="center"/>
          </w:tcPr>
          <w:p w:rsidR="00323970" w:rsidRDefault="00323970">
            <w:pPr>
              <w:jc w:val="center"/>
              <w:rPr>
                <w:rFonts w:ascii="宋体"/>
              </w:rPr>
            </w:pPr>
            <w:r>
              <w:rPr>
                <w:rFonts w:ascii="宋体" w:hAnsi="宋体" w:cs="宋体"/>
              </w:rPr>
              <w:t>0.01mg/L</w:t>
            </w:r>
          </w:p>
        </w:tc>
        <w:tc>
          <w:tcPr>
            <w:tcW w:w="1593" w:type="dxa"/>
            <w:vAlign w:val="center"/>
          </w:tcPr>
          <w:p w:rsidR="00323970" w:rsidRDefault="00323970">
            <w:pPr>
              <w:spacing w:line="276" w:lineRule="auto"/>
              <w:jc w:val="center"/>
              <w:rPr>
                <w:rFonts w:ascii="宋体"/>
              </w:rPr>
            </w:pPr>
            <w:r>
              <w:rPr>
                <w:rFonts w:ascii="宋体" w:hAnsi="宋体" w:cs="宋体" w:hint="eastAsia"/>
              </w:rPr>
              <w:t>紫外可见分光光度计</w:t>
            </w:r>
          </w:p>
        </w:tc>
        <w:tc>
          <w:tcPr>
            <w:tcW w:w="1955" w:type="dxa"/>
            <w:vAlign w:val="center"/>
          </w:tcPr>
          <w:p w:rsidR="00323970" w:rsidRDefault="00323970" w:rsidP="00BC6DE3">
            <w:pPr>
              <w:spacing w:line="276" w:lineRule="auto"/>
              <w:jc w:val="center"/>
              <w:rPr>
                <w:rFonts w:ascii="宋体"/>
              </w:rPr>
            </w:pPr>
            <w:r>
              <w:rPr>
                <w:rFonts w:ascii="宋体" w:hAnsi="宋体" w:cs="宋体"/>
              </w:rPr>
              <w:t>HJ/T91.1-2019</w:t>
            </w:r>
          </w:p>
          <w:p w:rsidR="00323970" w:rsidRDefault="00323970">
            <w:pPr>
              <w:spacing w:line="276" w:lineRule="auto"/>
              <w:jc w:val="center"/>
              <w:rPr>
                <w:rFonts w:ascii="宋体"/>
              </w:rPr>
            </w:pPr>
            <w:r>
              <w:rPr>
                <w:rFonts w:ascii="宋体" w:hAnsi="宋体" w:cs="宋体"/>
              </w:rPr>
              <w:t>HJ 666-2013</w:t>
            </w:r>
          </w:p>
        </w:tc>
        <w:tc>
          <w:tcPr>
            <w:tcW w:w="3984" w:type="dxa"/>
            <w:vAlign w:val="center"/>
          </w:tcPr>
          <w:p w:rsidR="00323970" w:rsidRDefault="00323970">
            <w:pPr>
              <w:spacing w:line="276" w:lineRule="auto"/>
              <w:jc w:val="center"/>
              <w:rPr>
                <w:rFonts w:ascii="宋体"/>
              </w:rPr>
            </w:pPr>
            <w:r>
              <w:rPr>
                <w:rFonts w:ascii="宋体" w:hAnsi="宋体" w:cs="宋体" w:hint="eastAsia"/>
              </w:rPr>
              <w:t>样品采集在聚乙烯或玻璃瓶内，应尽快分析。若需保存，应加硫酸</w:t>
            </w:r>
            <w:r>
              <w:rPr>
                <w:rFonts w:ascii="宋体" w:hAnsi="宋体" w:cs="宋体"/>
              </w:rPr>
              <w:t>(5.1)</w:t>
            </w:r>
            <w:r>
              <w:rPr>
                <w:rFonts w:ascii="宋体" w:hAnsi="宋体" w:cs="宋体" w:hint="eastAsia"/>
              </w:rPr>
              <w:t>至</w:t>
            </w:r>
            <w:r>
              <w:rPr>
                <w:rFonts w:ascii="宋体" w:hAnsi="宋体" w:cs="宋体"/>
              </w:rPr>
              <w:t>plH</w:t>
            </w:r>
            <w:r>
              <w:rPr>
                <w:rFonts w:ascii="宋体" w:hAnsi="宋体" w:cs="宋体" w:hint="eastAsia"/>
              </w:rPr>
              <w:t>＜</w:t>
            </w:r>
            <w:r>
              <w:rPr>
                <w:rFonts w:ascii="宋体" w:hAnsi="宋体" w:cs="宋体"/>
              </w:rPr>
              <w:t>2</w:t>
            </w:r>
            <w:r>
              <w:rPr>
                <w:rFonts w:ascii="宋体" w:hAnsi="宋体" w:cs="宋体" w:hint="eastAsia"/>
              </w:rPr>
              <w:t>，</w:t>
            </w:r>
            <w:r>
              <w:rPr>
                <w:rFonts w:ascii="宋体" w:hAnsi="宋体" w:cs="宋体"/>
              </w:rPr>
              <w:t>5</w:t>
            </w:r>
            <w:r>
              <w:rPr>
                <w:rFonts w:ascii="宋体" w:hAnsi="宋体" w:cs="宋体" w:hint="eastAsia"/>
              </w:rPr>
              <w:t>℃以下冷藏可保存</w:t>
            </w:r>
            <w:r>
              <w:rPr>
                <w:rFonts w:ascii="宋体" w:hAnsi="宋体" w:cs="宋体"/>
              </w:rPr>
              <w:t>7d:</w:t>
            </w:r>
            <w:r>
              <w:rPr>
                <w:rFonts w:ascii="宋体" w:hAnsi="宋体" w:cs="宋体" w:hint="eastAsia"/>
              </w:rPr>
              <w:t>酸化样品分析前应将</w:t>
            </w:r>
            <w:r>
              <w:rPr>
                <w:rFonts w:ascii="宋体" w:hAnsi="宋体" w:cs="宋体"/>
              </w:rPr>
              <w:t>pH</w:t>
            </w:r>
            <w:r>
              <w:rPr>
                <w:rFonts w:ascii="宋体" w:hAnsi="宋体" w:cs="宋体" w:hint="eastAsia"/>
              </w:rPr>
              <w:t>值调至中性。</w:t>
            </w:r>
          </w:p>
        </w:tc>
      </w:tr>
      <w:tr w:rsidR="00323970">
        <w:trPr>
          <w:trHeight w:val="193"/>
          <w:jc w:val="center"/>
        </w:trPr>
        <w:tc>
          <w:tcPr>
            <w:tcW w:w="619" w:type="dxa"/>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rPr>
            </w:pPr>
            <w:r>
              <w:rPr>
                <w:rFonts w:cs="宋体" w:hint="eastAsia"/>
              </w:rPr>
              <w:t>噪声</w:t>
            </w:r>
          </w:p>
        </w:tc>
        <w:tc>
          <w:tcPr>
            <w:tcW w:w="1137" w:type="dxa"/>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rPr>
            </w:pPr>
            <w:r>
              <w:rPr>
                <w:rFonts w:cs="宋体" w:hint="eastAsia"/>
              </w:rPr>
              <w:t>等效连续</w:t>
            </w:r>
            <w:r>
              <w:t>A</w:t>
            </w:r>
            <w:r>
              <w:rPr>
                <w:rFonts w:cs="宋体" w:hint="eastAsia"/>
              </w:rPr>
              <w:t>声级</w:t>
            </w:r>
          </w:p>
        </w:tc>
        <w:tc>
          <w:tcPr>
            <w:tcW w:w="3096" w:type="dxa"/>
            <w:tcMar>
              <w:top w:w="0" w:type="dxa"/>
              <w:left w:w="57" w:type="dxa"/>
              <w:bottom w:w="0" w:type="dxa"/>
              <w:right w:w="57" w:type="dxa"/>
            </w:tcMar>
            <w:vAlign w:val="center"/>
          </w:tcPr>
          <w:p w:rsidR="00323970" w:rsidRDefault="00323970">
            <w:pPr>
              <w:widowControl/>
              <w:spacing w:before="100" w:beforeAutospacing="1" w:after="100" w:afterAutospacing="1"/>
              <w:jc w:val="center"/>
              <w:rPr>
                <w:rFonts w:ascii="宋体"/>
              </w:rPr>
            </w:pPr>
            <w:r>
              <w:rPr>
                <w:rFonts w:cs="宋体" w:hint="eastAsia"/>
              </w:rPr>
              <w:t>工业企业厂界环境噪声排放标准</w:t>
            </w:r>
            <w:r>
              <w:rPr>
                <w:rFonts w:ascii="宋体" w:hAnsi="宋体" w:cs="宋体"/>
              </w:rPr>
              <w:t>GB 12348-2008</w:t>
            </w:r>
          </w:p>
        </w:tc>
        <w:tc>
          <w:tcPr>
            <w:tcW w:w="1352" w:type="dxa"/>
            <w:vAlign w:val="center"/>
          </w:tcPr>
          <w:p w:rsidR="00323970" w:rsidRDefault="00323970">
            <w:pPr>
              <w:widowControl/>
              <w:spacing w:before="100" w:beforeAutospacing="1" w:after="100" w:afterAutospacing="1"/>
              <w:jc w:val="center"/>
              <w:rPr>
                <w:rFonts w:ascii="宋体"/>
              </w:rPr>
            </w:pPr>
            <w:r>
              <w:rPr>
                <w:rFonts w:ascii="宋体" w:hAnsi="宋体" w:cs="宋体"/>
              </w:rPr>
              <w:t>/</w:t>
            </w:r>
          </w:p>
        </w:tc>
        <w:tc>
          <w:tcPr>
            <w:tcW w:w="1304" w:type="dxa"/>
            <w:vAlign w:val="center"/>
          </w:tcPr>
          <w:p w:rsidR="00323970" w:rsidRDefault="00323970">
            <w:pPr>
              <w:widowControl/>
              <w:spacing w:before="100" w:beforeAutospacing="1" w:after="100" w:afterAutospacing="1"/>
              <w:jc w:val="center"/>
              <w:rPr>
                <w:rFonts w:ascii="宋体"/>
              </w:rPr>
            </w:pPr>
            <w:r>
              <w:rPr>
                <w:rFonts w:ascii="宋体" w:hAnsi="宋体" w:cs="宋体"/>
              </w:rPr>
              <w:t>24dB</w:t>
            </w:r>
            <w:r>
              <w:rPr>
                <w:rFonts w:ascii="宋体" w:hAnsi="宋体" w:cs="宋体" w:hint="eastAsia"/>
              </w:rPr>
              <w:t>（</w:t>
            </w:r>
            <w:r>
              <w:rPr>
                <w:rFonts w:ascii="宋体" w:hAnsi="宋体" w:cs="宋体"/>
              </w:rPr>
              <w:t>A</w:t>
            </w:r>
            <w:r>
              <w:rPr>
                <w:rFonts w:ascii="宋体" w:hAnsi="宋体" w:cs="宋体" w:hint="eastAsia"/>
              </w:rPr>
              <w:t>）</w:t>
            </w:r>
          </w:p>
        </w:tc>
        <w:tc>
          <w:tcPr>
            <w:tcW w:w="1593" w:type="dxa"/>
            <w:vAlign w:val="center"/>
          </w:tcPr>
          <w:p w:rsidR="00323970" w:rsidRDefault="00323970">
            <w:pPr>
              <w:widowControl/>
              <w:spacing w:before="100" w:beforeAutospacing="1" w:after="100" w:afterAutospacing="1"/>
              <w:jc w:val="center"/>
              <w:rPr>
                <w:rFonts w:ascii="宋体"/>
              </w:rPr>
            </w:pPr>
            <w:r>
              <w:rPr>
                <w:rFonts w:cs="宋体" w:hint="eastAsia"/>
              </w:rPr>
              <w:t>多功能声级计</w:t>
            </w:r>
          </w:p>
        </w:tc>
        <w:tc>
          <w:tcPr>
            <w:tcW w:w="1955" w:type="dxa"/>
            <w:vAlign w:val="center"/>
          </w:tcPr>
          <w:p w:rsidR="00323970" w:rsidRDefault="00323970">
            <w:pPr>
              <w:widowControl/>
              <w:spacing w:before="100" w:beforeAutospacing="1" w:after="100" w:afterAutospacing="1"/>
              <w:jc w:val="center"/>
            </w:pPr>
            <w:r>
              <w:t>/</w:t>
            </w:r>
          </w:p>
        </w:tc>
        <w:tc>
          <w:tcPr>
            <w:tcW w:w="3984" w:type="dxa"/>
            <w:vAlign w:val="center"/>
          </w:tcPr>
          <w:p w:rsidR="00323970" w:rsidRDefault="00323970">
            <w:pPr>
              <w:widowControl/>
              <w:spacing w:before="100" w:beforeAutospacing="1" w:after="100" w:afterAutospacing="1"/>
              <w:jc w:val="center"/>
            </w:pPr>
            <w:r>
              <w:t>/</w:t>
            </w:r>
          </w:p>
        </w:tc>
      </w:tr>
    </w:tbl>
    <w:p w:rsidR="00323970" w:rsidRDefault="00323970" w:rsidP="00DF481B">
      <w:pPr>
        <w:widowControl/>
        <w:shd w:val="clear" w:color="auto" w:fill="FFFFFF"/>
        <w:spacing w:beforeLines="50" w:line="360" w:lineRule="auto"/>
        <w:rPr>
          <w:rFonts w:ascii="宋体"/>
          <w:b/>
          <w:bCs/>
          <w:sz w:val="28"/>
          <w:szCs w:val="28"/>
        </w:rPr>
        <w:sectPr w:rsidR="00323970">
          <w:pgSz w:w="16838" w:h="11906" w:orient="landscape"/>
          <w:pgMar w:top="1797" w:right="1440" w:bottom="1797" w:left="1440" w:header="851" w:footer="992" w:gutter="0"/>
          <w:cols w:space="720"/>
          <w:docGrid w:type="lines" w:linePitch="435"/>
        </w:sectPr>
      </w:pPr>
    </w:p>
    <w:p w:rsidR="00323970" w:rsidRDefault="00323970" w:rsidP="00DF481B">
      <w:pPr>
        <w:widowControl/>
        <w:shd w:val="clear" w:color="auto" w:fill="FFFFFF"/>
        <w:spacing w:beforeLines="50" w:line="360" w:lineRule="auto"/>
        <w:rPr>
          <w:rFonts w:ascii="宋体"/>
          <w:sz w:val="24"/>
          <w:szCs w:val="24"/>
        </w:rPr>
      </w:pPr>
      <w:r>
        <w:rPr>
          <w:rFonts w:ascii="宋体" w:hAnsi="宋体" w:cs="宋体"/>
          <w:b/>
          <w:bCs/>
          <w:sz w:val="28"/>
          <w:szCs w:val="28"/>
        </w:rPr>
        <w:t>2.4</w:t>
      </w:r>
      <w:r>
        <w:rPr>
          <w:rFonts w:ascii="宋体" w:hAnsi="宋体" w:cs="宋体" w:hint="eastAsia"/>
          <w:b/>
          <w:bCs/>
          <w:sz w:val="28"/>
          <w:szCs w:val="28"/>
        </w:rPr>
        <w:t>监测质量保证措施</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公司的废气以及</w:t>
      </w:r>
      <w:r>
        <w:rPr>
          <w:rFonts w:cs="宋体" w:hint="eastAsia"/>
          <w:sz w:val="28"/>
          <w:szCs w:val="28"/>
        </w:rPr>
        <w:t>噪声污染因子</w:t>
      </w:r>
      <w:r>
        <w:rPr>
          <w:rFonts w:ascii="宋体" w:hAnsi="宋体" w:cs="宋体" w:hint="eastAsia"/>
          <w:sz w:val="28"/>
          <w:szCs w:val="28"/>
        </w:rPr>
        <w:t>将委托具备相应检测能力资质的检测公司进行检测。</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a</w:t>
      </w:r>
      <w:r>
        <w:rPr>
          <w:rFonts w:ascii="宋体" w:hAnsi="宋体" w:cs="宋体" w:hint="eastAsia"/>
          <w:sz w:val="28"/>
          <w:szCs w:val="28"/>
        </w:rPr>
        <w:t>监测人员持证上岗，监测仪器按规定每年检定、检验合格，并在有效期内。</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b</w:t>
      </w:r>
      <w:r>
        <w:rPr>
          <w:rFonts w:ascii="宋体" w:hAnsi="宋体" w:cs="宋体" w:hint="eastAsia"/>
          <w:sz w:val="28"/>
          <w:szCs w:val="28"/>
        </w:rPr>
        <w:t>废气采样分析系统在采样前进行气路检查、流量校准，保证整个采样过程中分析系统的气密性和计量准确性。</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c</w:t>
      </w:r>
      <w:r>
        <w:rPr>
          <w:rFonts w:ascii="宋体" w:hAnsi="宋体" w:cs="宋体" w:hint="eastAsia"/>
          <w:sz w:val="28"/>
          <w:szCs w:val="28"/>
        </w:rPr>
        <w:t>采样及样品的保存方法符合相关标准要求，实验室分析过程加不少于</w:t>
      </w:r>
      <w:r>
        <w:rPr>
          <w:rFonts w:ascii="宋体" w:hAnsi="宋体" w:cs="宋体"/>
          <w:sz w:val="28"/>
          <w:szCs w:val="28"/>
        </w:rPr>
        <w:t>10%</w:t>
      </w:r>
      <w:r>
        <w:rPr>
          <w:rFonts w:ascii="宋体" w:hAnsi="宋体" w:cs="宋体" w:hint="eastAsia"/>
          <w:sz w:val="28"/>
          <w:szCs w:val="28"/>
        </w:rPr>
        <w:t>的平行样；对可以得到标准样品或质量控制样品的项目，在分析的同时做</w:t>
      </w:r>
      <w:r>
        <w:rPr>
          <w:rFonts w:ascii="宋体" w:hAnsi="宋体" w:cs="宋体"/>
          <w:sz w:val="28"/>
          <w:szCs w:val="28"/>
        </w:rPr>
        <w:t>10%</w:t>
      </w:r>
      <w:r>
        <w:rPr>
          <w:rFonts w:ascii="宋体" w:hAnsi="宋体" w:cs="宋体" w:hint="eastAsia"/>
          <w:sz w:val="28"/>
          <w:szCs w:val="28"/>
        </w:rPr>
        <w:t>质控样品分析；对无标准样品或质控样品的项目，且可进行加标回收测试的，在分析的同时做</w:t>
      </w:r>
      <w:r>
        <w:rPr>
          <w:rFonts w:ascii="宋体" w:hAnsi="宋体" w:cs="宋体"/>
          <w:sz w:val="28"/>
          <w:szCs w:val="28"/>
        </w:rPr>
        <w:t>10%</w:t>
      </w:r>
      <w:r>
        <w:rPr>
          <w:rFonts w:ascii="宋体" w:hAnsi="宋体" w:cs="宋体" w:hint="eastAsia"/>
          <w:sz w:val="28"/>
          <w:szCs w:val="28"/>
        </w:rPr>
        <w:t>加标回收样品分析。</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d</w:t>
      </w:r>
      <w:r>
        <w:rPr>
          <w:rFonts w:ascii="宋体" w:hAnsi="宋体" w:cs="宋体" w:hint="eastAsia"/>
          <w:sz w:val="28"/>
          <w:szCs w:val="28"/>
        </w:rPr>
        <w:t>监测报告严格执行三级审核制度。第一级审核为：采样人员之间</w:t>
      </w:r>
      <w:r>
        <w:rPr>
          <w:rFonts w:ascii="宋体" w:hAnsi="宋体" w:cs="宋体"/>
          <w:sz w:val="28"/>
          <w:szCs w:val="28"/>
        </w:rPr>
        <w:t>/</w:t>
      </w:r>
      <w:r>
        <w:rPr>
          <w:rFonts w:ascii="宋体" w:hAnsi="宋体" w:cs="宋体" w:hint="eastAsia"/>
          <w:sz w:val="28"/>
          <w:szCs w:val="28"/>
        </w:rPr>
        <w:t>分析人员之间的互校；第二级为：报告审核人员的审核；第三级为：授权签字人审核。第一级互校后，校核人应在原始记录上签名，第二、三级审核后应该在检测报告上签名。保证数据完整、准确。</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e</w:t>
      </w:r>
      <w:r>
        <w:rPr>
          <w:rFonts w:ascii="宋体" w:hAnsi="宋体" w:cs="宋体" w:hint="eastAsia"/>
          <w:sz w:val="28"/>
          <w:szCs w:val="28"/>
        </w:rPr>
        <w:t>监测数据记录、整理、存档：监测结果按照纸质储存和电子化储存两种形式同步管理，保存期限不少于三年。</w:t>
      </w:r>
      <w:r>
        <w:rPr>
          <w:rFonts w:ascii="宋体" w:hAnsi="宋体" w:cs="宋体"/>
          <w:sz w:val="28"/>
          <w:szCs w:val="28"/>
        </w:rPr>
        <w:t>2</w:t>
      </w:r>
      <w:r>
        <w:rPr>
          <w:rFonts w:ascii="宋体" w:hAnsi="宋体" w:cs="宋体" w:hint="eastAsia"/>
          <w:sz w:val="28"/>
          <w:szCs w:val="28"/>
        </w:rPr>
        <w:t>、纸质报告存放于保护袋、卷夹或保护盒中，专人保存于专门的档案保存地点，并由相关人员签字。档案保存采取防光、防热、防潮、防细菌及防污染等措施。纸质类档案如有破损随时修补。</w:t>
      </w:r>
      <w:r>
        <w:rPr>
          <w:rFonts w:ascii="宋体" w:hAnsi="宋体" w:cs="宋体"/>
          <w:sz w:val="28"/>
          <w:szCs w:val="28"/>
        </w:rPr>
        <w:t>3</w:t>
      </w:r>
      <w:r>
        <w:rPr>
          <w:rFonts w:ascii="宋体" w:hAnsi="宋体" w:cs="宋体" w:hint="eastAsia"/>
          <w:sz w:val="28"/>
          <w:szCs w:val="28"/>
        </w:rPr>
        <w:t>、电子报告保存于专门存贮设备中，并保留备份数据。存贮设备由专人负责管理，定期进行维护。电子台账根据地方环境保护主管部门管理要求定期上传，纸质报告由单位留存备查。</w:t>
      </w:r>
    </w:p>
    <w:p w:rsidR="00323970" w:rsidRDefault="00323970" w:rsidP="00DF481B">
      <w:pPr>
        <w:widowControl/>
        <w:shd w:val="clear" w:color="auto" w:fill="FFFFFF"/>
        <w:spacing w:beforeLines="50" w:after="100" w:afterAutospacing="1" w:line="360" w:lineRule="auto"/>
        <w:rPr>
          <w:rFonts w:ascii="宋体"/>
          <w:sz w:val="24"/>
          <w:szCs w:val="24"/>
        </w:rPr>
      </w:pPr>
      <w:r>
        <w:rPr>
          <w:rFonts w:ascii="宋体" w:hAnsi="宋体" w:cs="宋体"/>
          <w:b/>
          <w:bCs/>
          <w:sz w:val="32"/>
          <w:szCs w:val="32"/>
        </w:rPr>
        <w:t>3</w:t>
      </w:r>
      <w:r>
        <w:rPr>
          <w:rFonts w:ascii="宋体" w:hAnsi="宋体" w:cs="宋体" w:hint="eastAsia"/>
          <w:b/>
          <w:bCs/>
          <w:sz w:val="32"/>
          <w:szCs w:val="32"/>
        </w:rPr>
        <w:t>、执行标准</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各污染因子排放标准限值见下表。</w:t>
      </w:r>
    </w:p>
    <w:p w:rsidR="00323970" w:rsidRDefault="00323970" w:rsidP="00DF481B">
      <w:pPr>
        <w:widowControl/>
        <w:shd w:val="clear" w:color="auto" w:fill="FFFFFF"/>
        <w:spacing w:beforeLines="50" w:line="360" w:lineRule="auto"/>
        <w:ind w:firstLine="560"/>
        <w:jc w:val="center"/>
        <w:rPr>
          <w:rFonts w:ascii="宋体"/>
          <w:sz w:val="24"/>
          <w:szCs w:val="24"/>
        </w:rPr>
      </w:pPr>
      <w:r>
        <w:rPr>
          <w:rFonts w:ascii="宋体" w:hAnsi="宋体" w:cs="宋体" w:hint="eastAsia"/>
          <w:sz w:val="24"/>
          <w:szCs w:val="24"/>
        </w:rPr>
        <w:t>表</w:t>
      </w:r>
      <w:r>
        <w:rPr>
          <w:rFonts w:ascii="宋体" w:hAnsi="宋体" w:cs="宋体"/>
          <w:sz w:val="24"/>
          <w:szCs w:val="24"/>
        </w:rPr>
        <w:t>3  </w:t>
      </w:r>
      <w:r>
        <w:rPr>
          <w:rFonts w:ascii="宋体" w:hAnsi="宋体" w:cs="宋体" w:hint="eastAsia"/>
          <w:sz w:val="24"/>
          <w:szCs w:val="24"/>
        </w:rPr>
        <w:t>各污染因子排放标准限值</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18"/>
        <w:gridCol w:w="2550"/>
        <w:gridCol w:w="1701"/>
        <w:gridCol w:w="2136"/>
        <w:gridCol w:w="1303"/>
        <w:gridCol w:w="908"/>
      </w:tblGrid>
      <w:tr w:rsidR="00323970">
        <w:trPr>
          <w:trHeight w:val="397"/>
          <w:jc w:val="center"/>
        </w:trPr>
        <w:tc>
          <w:tcPr>
            <w:tcW w:w="1518"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污染物类别</w:t>
            </w:r>
          </w:p>
        </w:tc>
        <w:tc>
          <w:tcPr>
            <w:tcW w:w="2550"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监测点位</w:t>
            </w:r>
          </w:p>
        </w:tc>
        <w:tc>
          <w:tcPr>
            <w:tcW w:w="1701"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监测因子</w:t>
            </w:r>
          </w:p>
        </w:tc>
        <w:tc>
          <w:tcPr>
            <w:tcW w:w="2136"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执行标准</w:t>
            </w:r>
          </w:p>
        </w:tc>
        <w:tc>
          <w:tcPr>
            <w:tcW w:w="1303"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标准限值</w:t>
            </w:r>
          </w:p>
        </w:tc>
        <w:tc>
          <w:tcPr>
            <w:tcW w:w="908" w:type="dxa"/>
            <w:shd w:val="clear" w:color="auto" w:fill="D9D9D9"/>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b/>
                <w:bCs/>
              </w:rPr>
              <w:t>单位</w:t>
            </w:r>
          </w:p>
        </w:tc>
      </w:tr>
      <w:tr w:rsidR="00323970">
        <w:trPr>
          <w:trHeight w:val="397"/>
          <w:jc w:val="center"/>
        </w:trPr>
        <w:tc>
          <w:tcPr>
            <w:tcW w:w="1518"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废气</w:t>
            </w:r>
          </w:p>
        </w:tc>
        <w:tc>
          <w:tcPr>
            <w:tcW w:w="255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废气排放口</w:t>
            </w:r>
          </w:p>
        </w:tc>
        <w:tc>
          <w:tcPr>
            <w:tcW w:w="1701"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臭气浓度</w:t>
            </w:r>
          </w:p>
        </w:tc>
        <w:tc>
          <w:tcPr>
            <w:tcW w:w="213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GB 14554-93</w:t>
            </w:r>
          </w:p>
        </w:tc>
        <w:tc>
          <w:tcPr>
            <w:tcW w:w="1303"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2000</w:t>
            </w:r>
          </w:p>
        </w:tc>
        <w:tc>
          <w:tcPr>
            <w:tcW w:w="908"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r>
      <w:tr w:rsidR="00323970">
        <w:trPr>
          <w:trHeight w:val="397"/>
          <w:jc w:val="center"/>
        </w:trPr>
        <w:tc>
          <w:tcPr>
            <w:tcW w:w="1518"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55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1701"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氨气</w:t>
            </w:r>
          </w:p>
        </w:tc>
        <w:tc>
          <w:tcPr>
            <w:tcW w:w="213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GB 14554-93</w:t>
            </w:r>
          </w:p>
        </w:tc>
        <w:tc>
          <w:tcPr>
            <w:tcW w:w="1303"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4.9</w:t>
            </w:r>
          </w:p>
        </w:tc>
        <w:tc>
          <w:tcPr>
            <w:tcW w:w="908"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kg/h</w:t>
            </w:r>
          </w:p>
        </w:tc>
      </w:tr>
      <w:tr w:rsidR="00323970">
        <w:trPr>
          <w:trHeight w:val="397"/>
          <w:jc w:val="center"/>
        </w:trPr>
        <w:tc>
          <w:tcPr>
            <w:tcW w:w="1518"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55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1701"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硫化氢</w:t>
            </w:r>
          </w:p>
        </w:tc>
        <w:tc>
          <w:tcPr>
            <w:tcW w:w="213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GB 14554-93</w:t>
            </w:r>
          </w:p>
        </w:tc>
        <w:tc>
          <w:tcPr>
            <w:tcW w:w="1303"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0.33</w:t>
            </w:r>
          </w:p>
        </w:tc>
        <w:tc>
          <w:tcPr>
            <w:tcW w:w="908"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kg/h</w:t>
            </w:r>
          </w:p>
        </w:tc>
      </w:tr>
      <w:tr w:rsidR="00323970">
        <w:trPr>
          <w:trHeight w:val="397"/>
          <w:jc w:val="center"/>
        </w:trPr>
        <w:tc>
          <w:tcPr>
            <w:tcW w:w="1518" w:type="dxa"/>
            <w:vMerge w:val="restart"/>
            <w:vAlign w:val="center"/>
          </w:tcPr>
          <w:p w:rsidR="00323970" w:rsidRDefault="00323970">
            <w:pPr>
              <w:widowControl/>
              <w:snapToGrid w:val="0"/>
              <w:jc w:val="center"/>
              <w:rPr>
                <w:rFonts w:ascii="宋体"/>
              </w:rPr>
            </w:pPr>
            <w:r>
              <w:rPr>
                <w:rFonts w:ascii="宋体" w:hAnsi="宋体" w:cs="宋体" w:hint="eastAsia"/>
              </w:rPr>
              <w:t>无组织废气</w:t>
            </w:r>
          </w:p>
        </w:tc>
        <w:tc>
          <w:tcPr>
            <w:tcW w:w="2550"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w:t>
            </w:r>
          </w:p>
        </w:tc>
        <w:tc>
          <w:tcPr>
            <w:tcW w:w="1701"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臭气浓度</w:t>
            </w:r>
          </w:p>
        </w:tc>
        <w:tc>
          <w:tcPr>
            <w:tcW w:w="213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GB 14554-93</w:t>
            </w:r>
          </w:p>
        </w:tc>
        <w:tc>
          <w:tcPr>
            <w:tcW w:w="1303"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20</w:t>
            </w:r>
          </w:p>
        </w:tc>
        <w:tc>
          <w:tcPr>
            <w:tcW w:w="908"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w:t>
            </w:r>
          </w:p>
        </w:tc>
      </w:tr>
      <w:tr w:rsidR="00323970">
        <w:trPr>
          <w:trHeight w:val="397"/>
          <w:jc w:val="center"/>
        </w:trPr>
        <w:tc>
          <w:tcPr>
            <w:tcW w:w="1518" w:type="dxa"/>
            <w:vMerge/>
            <w:vAlign w:val="center"/>
          </w:tcPr>
          <w:p w:rsidR="00323970" w:rsidRDefault="00323970">
            <w:pPr>
              <w:widowControl/>
              <w:snapToGrid w:val="0"/>
              <w:jc w:val="center"/>
              <w:rPr>
                <w:rFonts w:ascii="宋体"/>
              </w:rPr>
            </w:pPr>
          </w:p>
        </w:tc>
        <w:tc>
          <w:tcPr>
            <w:tcW w:w="255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1701"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氨气</w:t>
            </w:r>
          </w:p>
        </w:tc>
        <w:tc>
          <w:tcPr>
            <w:tcW w:w="213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GB 14554-93</w:t>
            </w:r>
          </w:p>
        </w:tc>
        <w:tc>
          <w:tcPr>
            <w:tcW w:w="1303"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1.5</w:t>
            </w:r>
          </w:p>
        </w:tc>
        <w:tc>
          <w:tcPr>
            <w:tcW w:w="908"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mg/Nm3</w:t>
            </w:r>
          </w:p>
        </w:tc>
      </w:tr>
      <w:tr w:rsidR="00323970">
        <w:trPr>
          <w:trHeight w:val="397"/>
          <w:jc w:val="center"/>
        </w:trPr>
        <w:tc>
          <w:tcPr>
            <w:tcW w:w="1518" w:type="dxa"/>
            <w:vMerge/>
            <w:vAlign w:val="center"/>
          </w:tcPr>
          <w:p w:rsidR="00323970" w:rsidRDefault="00323970">
            <w:pPr>
              <w:widowControl/>
              <w:snapToGrid w:val="0"/>
              <w:jc w:val="center"/>
              <w:rPr>
                <w:rFonts w:ascii="宋体"/>
              </w:rPr>
            </w:pPr>
          </w:p>
        </w:tc>
        <w:tc>
          <w:tcPr>
            <w:tcW w:w="2550"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1701"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硫化氢</w:t>
            </w:r>
          </w:p>
        </w:tc>
        <w:tc>
          <w:tcPr>
            <w:tcW w:w="2136"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GB 14554-93</w:t>
            </w:r>
          </w:p>
        </w:tc>
        <w:tc>
          <w:tcPr>
            <w:tcW w:w="1303"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0.06</w:t>
            </w:r>
          </w:p>
        </w:tc>
        <w:tc>
          <w:tcPr>
            <w:tcW w:w="908"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mg/Nm3</w:t>
            </w:r>
          </w:p>
        </w:tc>
      </w:tr>
      <w:tr w:rsidR="00323970">
        <w:trPr>
          <w:trHeight w:val="397"/>
          <w:jc w:val="center"/>
        </w:trPr>
        <w:tc>
          <w:tcPr>
            <w:tcW w:w="1518" w:type="dxa"/>
            <w:vMerge w:val="restart"/>
            <w:vAlign w:val="center"/>
          </w:tcPr>
          <w:p w:rsidR="00323970" w:rsidRDefault="00323970">
            <w:pPr>
              <w:widowControl/>
              <w:snapToGrid w:val="0"/>
              <w:jc w:val="center"/>
              <w:rPr>
                <w:rFonts w:ascii="宋体"/>
              </w:rPr>
            </w:pPr>
            <w:r>
              <w:rPr>
                <w:rFonts w:ascii="宋体" w:hAnsi="宋体" w:cs="宋体" w:hint="eastAsia"/>
              </w:rPr>
              <w:t>厂界噪声</w:t>
            </w:r>
          </w:p>
        </w:tc>
        <w:tc>
          <w:tcPr>
            <w:tcW w:w="255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厂界外西面</w:t>
            </w:r>
          </w:p>
        </w:tc>
        <w:tc>
          <w:tcPr>
            <w:tcW w:w="1701"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等效连续</w:t>
            </w:r>
            <w:r>
              <w:rPr>
                <w:rFonts w:ascii="宋体" w:hAnsi="宋体" w:cs="宋体"/>
              </w:rPr>
              <w:t>A</w:t>
            </w:r>
            <w:r>
              <w:rPr>
                <w:rFonts w:ascii="宋体" w:hAnsi="宋体" w:cs="宋体" w:hint="eastAsia"/>
              </w:rPr>
              <w:t>声级</w:t>
            </w:r>
          </w:p>
        </w:tc>
        <w:tc>
          <w:tcPr>
            <w:tcW w:w="2136"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GB12348-2008</w:t>
            </w:r>
          </w:p>
        </w:tc>
        <w:tc>
          <w:tcPr>
            <w:tcW w:w="1303"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昼间</w:t>
            </w:r>
            <w:r>
              <w:rPr>
                <w:rFonts w:ascii="宋体" w:hAnsi="宋体" w:cs="宋体"/>
              </w:rPr>
              <w:t>65</w:t>
            </w:r>
          </w:p>
          <w:p w:rsidR="00323970" w:rsidRDefault="00323970">
            <w:pPr>
              <w:widowControl/>
              <w:snapToGrid w:val="0"/>
              <w:jc w:val="center"/>
              <w:rPr>
                <w:rFonts w:ascii="宋体"/>
              </w:rPr>
            </w:pPr>
            <w:r>
              <w:rPr>
                <w:rFonts w:ascii="宋体" w:hAnsi="宋体" w:cs="宋体" w:hint="eastAsia"/>
              </w:rPr>
              <w:t>夜间</w:t>
            </w:r>
            <w:r>
              <w:rPr>
                <w:rFonts w:ascii="宋体" w:hAnsi="宋体" w:cs="宋体"/>
              </w:rPr>
              <w:t>55</w:t>
            </w:r>
          </w:p>
        </w:tc>
        <w:tc>
          <w:tcPr>
            <w:tcW w:w="908" w:type="dxa"/>
            <w:vMerge w:val="restart"/>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rPr>
              <w:t>dB(A)</w:t>
            </w:r>
          </w:p>
        </w:tc>
      </w:tr>
      <w:tr w:rsidR="00323970">
        <w:trPr>
          <w:trHeight w:val="397"/>
          <w:jc w:val="center"/>
        </w:trPr>
        <w:tc>
          <w:tcPr>
            <w:tcW w:w="1518" w:type="dxa"/>
            <w:vMerge/>
            <w:vAlign w:val="center"/>
          </w:tcPr>
          <w:p w:rsidR="00323970" w:rsidRDefault="00323970">
            <w:pPr>
              <w:widowControl/>
              <w:snapToGrid w:val="0"/>
              <w:jc w:val="center"/>
              <w:rPr>
                <w:rFonts w:ascii="宋体"/>
              </w:rPr>
            </w:pPr>
          </w:p>
        </w:tc>
        <w:tc>
          <w:tcPr>
            <w:tcW w:w="2550" w:type="dxa"/>
            <w:tcMar>
              <w:top w:w="0" w:type="dxa"/>
              <w:left w:w="108" w:type="dxa"/>
              <w:bottom w:w="0" w:type="dxa"/>
              <w:right w:w="108" w:type="dxa"/>
            </w:tcMar>
            <w:vAlign w:val="center"/>
          </w:tcPr>
          <w:p w:rsidR="00323970" w:rsidRDefault="00323970">
            <w:pPr>
              <w:widowControl/>
              <w:snapToGrid w:val="0"/>
              <w:jc w:val="center"/>
              <w:rPr>
                <w:rFonts w:ascii="宋体"/>
              </w:rPr>
            </w:pPr>
            <w:r>
              <w:rPr>
                <w:rFonts w:ascii="宋体" w:hAnsi="宋体" w:cs="宋体" w:hint="eastAsia"/>
              </w:rPr>
              <w:t>厂界外南面</w:t>
            </w:r>
          </w:p>
        </w:tc>
        <w:tc>
          <w:tcPr>
            <w:tcW w:w="1701"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2136"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1303" w:type="dxa"/>
            <w:vMerge/>
            <w:tcMar>
              <w:top w:w="0" w:type="dxa"/>
              <w:left w:w="108" w:type="dxa"/>
              <w:bottom w:w="0" w:type="dxa"/>
              <w:right w:w="108" w:type="dxa"/>
            </w:tcMar>
            <w:vAlign w:val="center"/>
          </w:tcPr>
          <w:p w:rsidR="00323970" w:rsidRDefault="00323970">
            <w:pPr>
              <w:widowControl/>
              <w:snapToGrid w:val="0"/>
              <w:jc w:val="center"/>
              <w:rPr>
                <w:rFonts w:ascii="宋体"/>
              </w:rPr>
            </w:pPr>
          </w:p>
        </w:tc>
        <w:tc>
          <w:tcPr>
            <w:tcW w:w="908" w:type="dxa"/>
            <w:vMerge/>
            <w:tcMar>
              <w:top w:w="0" w:type="dxa"/>
              <w:left w:w="108" w:type="dxa"/>
              <w:bottom w:w="0" w:type="dxa"/>
              <w:right w:w="108" w:type="dxa"/>
            </w:tcMar>
            <w:vAlign w:val="center"/>
          </w:tcPr>
          <w:p w:rsidR="00323970" w:rsidRDefault="00323970">
            <w:pPr>
              <w:widowControl/>
              <w:snapToGrid w:val="0"/>
              <w:jc w:val="center"/>
              <w:rPr>
                <w:rFonts w:ascii="宋体"/>
              </w:rPr>
            </w:pPr>
          </w:p>
        </w:tc>
      </w:tr>
    </w:tbl>
    <w:p w:rsidR="00323970" w:rsidRDefault="00323970" w:rsidP="00DF481B">
      <w:pPr>
        <w:widowControl/>
        <w:shd w:val="clear" w:color="auto" w:fill="FFFFFF"/>
        <w:spacing w:beforeLines="50" w:line="360" w:lineRule="auto"/>
        <w:rPr>
          <w:rFonts w:ascii="宋体"/>
          <w:sz w:val="24"/>
          <w:szCs w:val="24"/>
        </w:rPr>
      </w:pPr>
      <w:r>
        <w:rPr>
          <w:rFonts w:ascii="宋体" w:hAnsi="宋体" w:cs="宋体"/>
          <w:b/>
          <w:bCs/>
          <w:sz w:val="32"/>
          <w:szCs w:val="32"/>
        </w:rPr>
        <w:t>4</w:t>
      </w:r>
      <w:r>
        <w:rPr>
          <w:rFonts w:ascii="宋体" w:hAnsi="宋体" w:cs="宋体" w:hint="eastAsia"/>
          <w:b/>
          <w:bCs/>
          <w:sz w:val="32"/>
          <w:szCs w:val="32"/>
        </w:rPr>
        <w:t>、监测结果的公开</w:t>
      </w:r>
    </w:p>
    <w:p w:rsidR="00323970" w:rsidRDefault="00323970" w:rsidP="00DF481B">
      <w:pPr>
        <w:widowControl/>
        <w:shd w:val="clear" w:color="auto" w:fill="FFFFFF"/>
        <w:spacing w:beforeLines="50" w:line="360" w:lineRule="auto"/>
        <w:rPr>
          <w:rFonts w:ascii="宋体"/>
          <w:sz w:val="24"/>
          <w:szCs w:val="24"/>
        </w:rPr>
      </w:pPr>
      <w:r>
        <w:rPr>
          <w:rFonts w:ascii="宋体" w:hAnsi="宋体" w:cs="宋体"/>
          <w:b/>
          <w:bCs/>
          <w:sz w:val="32"/>
          <w:szCs w:val="32"/>
        </w:rPr>
        <w:t>4.1</w:t>
      </w:r>
      <w:r>
        <w:rPr>
          <w:rFonts w:ascii="宋体"/>
          <w:b/>
          <w:bCs/>
          <w:sz w:val="32"/>
          <w:szCs w:val="32"/>
        </w:rPr>
        <w:t> </w:t>
      </w:r>
      <w:r>
        <w:rPr>
          <w:rFonts w:ascii="宋体" w:hAnsi="宋体" w:cs="宋体" w:hint="eastAsia"/>
          <w:b/>
          <w:bCs/>
          <w:sz w:val="32"/>
          <w:szCs w:val="32"/>
        </w:rPr>
        <w:t>监测结果的公开时限</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1.</w:t>
      </w:r>
      <w:r>
        <w:rPr>
          <w:rFonts w:ascii="宋体" w:hAnsi="宋体" w:cs="宋体" w:hint="eastAsia"/>
          <w:sz w:val="28"/>
          <w:szCs w:val="28"/>
        </w:rPr>
        <w:t>企业基础信息随监测数据一并公开。</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2.</w:t>
      </w:r>
      <w:r>
        <w:rPr>
          <w:rFonts w:ascii="宋体" w:hAnsi="宋体" w:cs="宋体" w:hint="eastAsia"/>
          <w:sz w:val="28"/>
          <w:szCs w:val="28"/>
        </w:rPr>
        <w:t>噪声为每季度分布的监测因子，每个季度委托有资质的第三方单位检测，检测数据在收到检测报告后次日公布。</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3.</w:t>
      </w:r>
      <w:r>
        <w:rPr>
          <w:rFonts w:ascii="宋体" w:hAnsi="宋体" w:cs="宋体" w:hint="eastAsia"/>
          <w:sz w:val="28"/>
          <w:szCs w:val="28"/>
        </w:rPr>
        <w:t>废气臭气浓度、氨气、硫化氢则为每半年度公布的监测因子，每年度委托有资质的第三方单位检测，检测数据在收到检测报告后次日公布。</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sz w:val="28"/>
          <w:szCs w:val="28"/>
        </w:rPr>
        <w:t>4.</w:t>
      </w:r>
      <w:r>
        <w:rPr>
          <w:rFonts w:ascii="宋体" w:hAnsi="宋体" w:cs="宋体" w:hint="eastAsia"/>
          <w:sz w:val="28"/>
          <w:szCs w:val="28"/>
        </w:rPr>
        <w:t>雨水排放口悬浮物、化学需氧量、</w:t>
      </w:r>
      <w:r>
        <w:rPr>
          <w:rFonts w:ascii="宋体" w:hAnsi="宋体" w:cs="宋体"/>
          <w:sz w:val="28"/>
          <w:szCs w:val="28"/>
        </w:rPr>
        <w:t>pH</w:t>
      </w:r>
      <w:r>
        <w:rPr>
          <w:rFonts w:ascii="宋体" w:hAnsi="宋体" w:cs="宋体" w:hint="eastAsia"/>
          <w:sz w:val="28"/>
          <w:szCs w:val="28"/>
        </w:rPr>
        <w:t>、氨氮监测因子在下雨期间按日监测，监测数据于次日公布。</w:t>
      </w:r>
    </w:p>
    <w:p w:rsidR="00323970" w:rsidRDefault="00323970" w:rsidP="00DF481B">
      <w:pPr>
        <w:widowControl/>
        <w:shd w:val="clear" w:color="auto" w:fill="FFFFFF"/>
        <w:spacing w:beforeLines="50" w:line="360" w:lineRule="auto"/>
        <w:rPr>
          <w:rFonts w:ascii="宋体"/>
          <w:sz w:val="24"/>
          <w:szCs w:val="24"/>
        </w:rPr>
      </w:pPr>
      <w:r>
        <w:rPr>
          <w:rFonts w:ascii="宋体" w:hAnsi="宋体" w:cs="宋体"/>
          <w:b/>
          <w:bCs/>
          <w:sz w:val="32"/>
          <w:szCs w:val="32"/>
        </w:rPr>
        <w:t>4.2</w:t>
      </w:r>
      <w:r>
        <w:rPr>
          <w:rFonts w:ascii="宋体"/>
          <w:b/>
          <w:bCs/>
          <w:sz w:val="32"/>
          <w:szCs w:val="32"/>
        </w:rPr>
        <w:t> </w:t>
      </w:r>
      <w:r>
        <w:rPr>
          <w:rFonts w:ascii="宋体" w:hAnsi="宋体" w:cs="宋体" w:hint="eastAsia"/>
          <w:b/>
          <w:bCs/>
          <w:sz w:val="32"/>
          <w:szCs w:val="32"/>
        </w:rPr>
        <w:t>监测结果的公开方式</w:t>
      </w:r>
    </w:p>
    <w:p w:rsidR="00323970" w:rsidRDefault="00323970" w:rsidP="00DF481B">
      <w:pPr>
        <w:widowControl/>
        <w:shd w:val="clear" w:color="auto" w:fill="FFFFFF"/>
        <w:spacing w:beforeLines="50" w:line="360" w:lineRule="auto"/>
        <w:ind w:firstLine="560"/>
        <w:rPr>
          <w:rFonts w:ascii="宋体"/>
          <w:sz w:val="28"/>
          <w:szCs w:val="28"/>
        </w:rPr>
      </w:pPr>
      <w:r>
        <w:rPr>
          <w:rFonts w:ascii="宋体" w:hAnsi="宋体" w:cs="宋体" w:hint="eastAsia"/>
          <w:sz w:val="28"/>
          <w:szCs w:val="28"/>
        </w:rPr>
        <w:t>全国污染源监测信息管理与共享平台（</w:t>
      </w:r>
      <w:r>
        <w:rPr>
          <w:rStyle w:val="Hyperlink"/>
          <w:rFonts w:ascii="宋体" w:hAnsi="宋体" w:cs="宋体"/>
          <w:sz w:val="28"/>
          <w:szCs w:val="28"/>
          <w:shd w:val="clear" w:color="auto" w:fill="FFFFFF"/>
        </w:rPr>
        <w:t>http://123.127.175.61:6375/eap/Loginout.action</w:t>
      </w:r>
      <w:r>
        <w:rPr>
          <w:rFonts w:ascii="宋体" w:hAnsi="宋体" w:cs="宋体" w:hint="eastAsia"/>
          <w:sz w:val="28"/>
          <w:szCs w:val="28"/>
        </w:rPr>
        <w:t>）</w:t>
      </w:r>
    </w:p>
    <w:p w:rsidR="00323970" w:rsidRDefault="00323970" w:rsidP="00DF481B">
      <w:pPr>
        <w:widowControl/>
        <w:shd w:val="clear" w:color="auto" w:fill="FFFFFF"/>
        <w:spacing w:beforeLines="50" w:line="360" w:lineRule="auto"/>
        <w:rPr>
          <w:rFonts w:ascii="宋体"/>
          <w:sz w:val="28"/>
          <w:szCs w:val="28"/>
        </w:rPr>
      </w:pPr>
      <w:r>
        <w:rPr>
          <w:rFonts w:ascii="宋体" w:hAnsi="宋体" w:cs="宋体"/>
          <w:sz w:val="28"/>
          <w:szCs w:val="28"/>
        </w:rPr>
        <w:t xml:space="preserve">   </w:t>
      </w:r>
      <w:r>
        <w:rPr>
          <w:rFonts w:ascii="宋体" w:hAnsi="宋体" w:cs="宋体" w:hint="eastAsia"/>
          <w:sz w:val="28"/>
          <w:szCs w:val="28"/>
        </w:rPr>
        <w:t>广东省排污单位自行监测信息公开平台</w:t>
      </w:r>
    </w:p>
    <w:p w:rsidR="00323970" w:rsidRDefault="00323970" w:rsidP="00DF481B">
      <w:pPr>
        <w:widowControl/>
        <w:shd w:val="clear" w:color="auto" w:fill="FFFFFF"/>
        <w:spacing w:beforeLines="50" w:line="360" w:lineRule="auto"/>
        <w:rPr>
          <w:rFonts w:ascii="宋体"/>
          <w:sz w:val="24"/>
          <w:szCs w:val="24"/>
        </w:rPr>
      </w:pPr>
      <w:hyperlink r:id="rId12" w:history="1">
        <w:r>
          <w:rPr>
            <w:rStyle w:val="Hyperlink"/>
          </w:rPr>
          <w:t>http://123.127.175.61:6375/eap/hb/homeHb/home_qyjcxx.jsp?id=440000&amp;amp;model=1&amp;nsukey=Uy%2FiGwyJvNPkFZJPq%2BgcAifcN2jqVL75SGwD4fXtfTEfKMbvXJ%2F5N%2Fjpk%2FGXn7eyx3jyK3lCHidMmUbc02KD7sJowWAF1gtetWyyT0mc2mwduqkbJksKkc%2FWNC2zNDj2LeurvAvi9RXBr3fuHIo2pY0nOJIFKIzRTL230JeG0Xk%2BP48lAkmGGklRtVJx9nH7UCgcV6TU2NRG7uuqINhI8w%3D%3D</w:t>
        </w:r>
      </w:hyperlink>
    </w:p>
    <w:p w:rsidR="00323970" w:rsidRDefault="00323970">
      <w:pPr>
        <w:widowControl/>
        <w:shd w:val="clear" w:color="auto" w:fill="FFFFFF"/>
        <w:spacing w:before="100" w:beforeAutospacing="1" w:after="100" w:afterAutospacing="1" w:line="360" w:lineRule="atLeast"/>
        <w:rPr>
          <w:rFonts w:ascii="宋体"/>
          <w:sz w:val="24"/>
          <w:szCs w:val="24"/>
        </w:rPr>
      </w:pPr>
      <w:r>
        <w:rPr>
          <w:rFonts w:ascii="宋体" w:hAnsi="宋体" w:cs="宋体"/>
          <w:b/>
          <w:bCs/>
          <w:sz w:val="32"/>
          <w:szCs w:val="32"/>
        </w:rPr>
        <w:t>5</w:t>
      </w:r>
      <w:r>
        <w:rPr>
          <w:rFonts w:ascii="宋体" w:hAnsi="宋体" w:cs="宋体" w:hint="eastAsia"/>
          <w:b/>
          <w:bCs/>
          <w:sz w:val="32"/>
          <w:szCs w:val="32"/>
        </w:rPr>
        <w:t>、监测方案的实施</w:t>
      </w:r>
    </w:p>
    <w:p w:rsidR="00323970" w:rsidRDefault="00323970" w:rsidP="00DF481B">
      <w:pPr>
        <w:widowControl/>
        <w:shd w:val="clear" w:color="auto" w:fill="FFFFFF"/>
        <w:spacing w:beforeLines="50" w:line="360" w:lineRule="auto"/>
        <w:ind w:firstLine="560"/>
        <w:rPr>
          <w:rFonts w:ascii="宋体"/>
          <w:b/>
          <w:bCs/>
          <w:sz w:val="28"/>
          <w:szCs w:val="28"/>
        </w:rPr>
      </w:pPr>
      <w:r>
        <w:rPr>
          <w:rFonts w:ascii="宋体" w:hAnsi="宋体" w:cs="宋体" w:hint="eastAsia"/>
          <w:sz w:val="28"/>
          <w:szCs w:val="28"/>
        </w:rPr>
        <w:t>本监测方案于领取国家排污许可证后开始执行。</w:t>
      </w:r>
    </w:p>
    <w:p w:rsidR="00323970" w:rsidRDefault="00323970"/>
    <w:sectPr w:rsidR="00323970" w:rsidSect="00081192">
      <w:pgSz w:w="11906" w:h="16838"/>
      <w:pgMar w:top="1440" w:right="1797" w:bottom="1440" w:left="1797"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970" w:rsidRDefault="00323970" w:rsidP="00081192">
      <w:r>
        <w:separator/>
      </w:r>
    </w:p>
  </w:endnote>
  <w:endnote w:type="continuationSeparator" w:id="0">
    <w:p w:rsidR="00323970" w:rsidRDefault="00323970" w:rsidP="0008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70" w:rsidRDefault="00323970">
    <w:pPr>
      <w:pStyle w:val="Footer"/>
      <w:jc w:val="center"/>
    </w:pPr>
    <w:r>
      <w:rPr>
        <w:rFonts w:cs="宋体" w:hint="eastAsia"/>
      </w:rPr>
      <w:t>第</w:t>
    </w:r>
    <w:r>
      <w:rPr>
        <w:lang w:val="zh-CN"/>
      </w:rPr>
      <w:t xml:space="preserve"> </w:t>
    </w:r>
    <w:r>
      <w:rPr>
        <w:b/>
        <w:bCs/>
      </w:rPr>
      <w:fldChar w:fldCharType="begin"/>
    </w:r>
    <w:r>
      <w:rPr>
        <w:b/>
        <w:bCs/>
      </w:rPr>
      <w:instrText>PAGE</w:instrText>
    </w:r>
    <w:r>
      <w:rPr>
        <w:b/>
        <w:bCs/>
      </w:rPr>
      <w:fldChar w:fldCharType="separate"/>
    </w:r>
    <w:r>
      <w:rPr>
        <w:b/>
        <w:bCs/>
        <w:noProof/>
      </w:rPr>
      <w:t>8</w:t>
    </w:r>
    <w:r>
      <w:rPr>
        <w:b/>
        <w:bCs/>
      </w:rPr>
      <w:fldChar w:fldCharType="end"/>
    </w:r>
    <w:r>
      <w:rPr>
        <w:lang w:val="zh-CN"/>
      </w:rPr>
      <w:t xml:space="preserve"> </w:t>
    </w:r>
    <w:r>
      <w:rPr>
        <w:rFonts w:cs="宋体" w:hint="eastAsia"/>
        <w:lang w:val="zh-CN"/>
      </w:rPr>
      <w:t>页</w:t>
    </w:r>
    <w:r>
      <w:rPr>
        <w:lang w:val="zh-CN"/>
      </w:rPr>
      <w:t xml:space="preserve"> </w:t>
    </w:r>
    <w:r>
      <w:rPr>
        <w:rFonts w:cs="宋体" w:hint="eastAsia"/>
        <w:lang w:val="zh-CN"/>
      </w:rPr>
      <w:t>共</w:t>
    </w:r>
    <w:r>
      <w:rPr>
        <w:lang w:val="zh-CN"/>
      </w:rPr>
      <w:t xml:space="preserve"> </w:t>
    </w:r>
    <w:r>
      <w:rPr>
        <w:b/>
        <w:bCs/>
      </w:rPr>
      <w:fldChar w:fldCharType="begin"/>
    </w:r>
    <w:r>
      <w:rPr>
        <w:b/>
        <w:bCs/>
      </w:rPr>
      <w:instrText>NUMPAGES</w:instrText>
    </w:r>
    <w:r>
      <w:rPr>
        <w:b/>
        <w:bCs/>
      </w:rPr>
      <w:fldChar w:fldCharType="separate"/>
    </w:r>
    <w:r>
      <w:rPr>
        <w:b/>
        <w:bCs/>
        <w:noProof/>
      </w:rPr>
      <w:t>14</w:t>
    </w:r>
    <w:r>
      <w:rPr>
        <w:b/>
        <w:bCs/>
      </w:rPr>
      <w:fldChar w:fldCharType="end"/>
    </w:r>
    <w:r>
      <w:rPr>
        <w:rFonts w:cs="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970" w:rsidRDefault="00323970" w:rsidP="00081192">
      <w:r>
        <w:separator/>
      </w:r>
    </w:p>
  </w:footnote>
  <w:footnote w:type="continuationSeparator" w:id="0">
    <w:p w:rsidR="00323970" w:rsidRDefault="00323970" w:rsidP="00081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70" w:rsidRDefault="00323970">
    <w:pPr>
      <w:pStyle w:val="Header"/>
      <w:pBdr>
        <w:bottom w:val="none" w:sz="0" w:space="0" w:color="auto"/>
      </w:pBdr>
      <w:jc w:val="left"/>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111F4"/>
    <w:multiLevelType w:val="singleLevel"/>
    <w:tmpl w:val="BF3111F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9F5BFC"/>
    <w:rsid w:val="00081192"/>
    <w:rsid w:val="00323970"/>
    <w:rsid w:val="004F021B"/>
    <w:rsid w:val="00710A21"/>
    <w:rsid w:val="00BC6DE3"/>
    <w:rsid w:val="00D46513"/>
    <w:rsid w:val="00DF481B"/>
    <w:rsid w:val="02B42D53"/>
    <w:rsid w:val="2B3672E1"/>
    <w:rsid w:val="41516054"/>
    <w:rsid w:val="43061271"/>
    <w:rsid w:val="5CEF6697"/>
    <w:rsid w:val="5EA03256"/>
    <w:rsid w:val="5FB47DB6"/>
    <w:rsid w:val="689F5BFC"/>
    <w:rsid w:val="76CB5F18"/>
    <w:rsid w:val="7BF204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081192"/>
    <w:pPr>
      <w:widowControl w:val="0"/>
      <w:adjustRightInd w:val="0"/>
      <w:textAlignment w:val="baseline"/>
    </w:pPr>
    <w:rPr>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81192"/>
    <w:pPr>
      <w:spacing w:after="120"/>
      <w:ind w:leftChars="200" w:left="420"/>
    </w:pPr>
  </w:style>
  <w:style w:type="character" w:customStyle="1" w:styleId="BodyTextIndentChar">
    <w:name w:val="Body Text Indent Char"/>
    <w:basedOn w:val="DefaultParagraphFont"/>
    <w:link w:val="BodyTextIndent"/>
    <w:uiPriority w:val="99"/>
    <w:semiHidden/>
    <w:rsid w:val="00D4212B"/>
    <w:rPr>
      <w:kern w:val="0"/>
      <w:szCs w:val="21"/>
    </w:rPr>
  </w:style>
  <w:style w:type="paragraph" w:styleId="BodyTextFirstIndent2">
    <w:name w:val="Body Text First Indent 2"/>
    <w:basedOn w:val="BodyTextIndent"/>
    <w:link w:val="BodyTextFirstIndent2Char"/>
    <w:uiPriority w:val="99"/>
    <w:rsid w:val="00081192"/>
    <w:pPr>
      <w:ind w:firstLine="420"/>
    </w:pPr>
  </w:style>
  <w:style w:type="character" w:customStyle="1" w:styleId="BodyTextFirstIndent2Char">
    <w:name w:val="Body Text First Indent 2 Char"/>
    <w:basedOn w:val="BodyTextIndentChar"/>
    <w:link w:val="BodyTextFirstIndent2"/>
    <w:uiPriority w:val="99"/>
    <w:semiHidden/>
    <w:rsid w:val="00D4212B"/>
  </w:style>
  <w:style w:type="paragraph" w:styleId="BodyText">
    <w:name w:val="Body Text"/>
    <w:basedOn w:val="Normal"/>
    <w:link w:val="BodyTextChar"/>
    <w:uiPriority w:val="99"/>
    <w:rsid w:val="00081192"/>
    <w:pPr>
      <w:adjustRightInd/>
      <w:jc w:val="both"/>
      <w:textAlignment w:val="auto"/>
    </w:pPr>
    <w:rPr>
      <w:kern w:val="2"/>
      <w:sz w:val="32"/>
      <w:szCs w:val="32"/>
    </w:rPr>
  </w:style>
  <w:style w:type="character" w:customStyle="1" w:styleId="BodyTextChar">
    <w:name w:val="Body Text Char"/>
    <w:basedOn w:val="DefaultParagraphFont"/>
    <w:link w:val="BodyText"/>
    <w:uiPriority w:val="99"/>
    <w:semiHidden/>
    <w:rsid w:val="00D4212B"/>
    <w:rPr>
      <w:kern w:val="0"/>
      <w:szCs w:val="21"/>
    </w:rPr>
  </w:style>
  <w:style w:type="paragraph" w:styleId="Footer">
    <w:name w:val="footer"/>
    <w:basedOn w:val="Normal"/>
    <w:link w:val="FooterChar"/>
    <w:uiPriority w:val="99"/>
    <w:rsid w:val="0008119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D4212B"/>
    <w:rPr>
      <w:kern w:val="0"/>
      <w:sz w:val="18"/>
      <w:szCs w:val="18"/>
    </w:rPr>
  </w:style>
  <w:style w:type="paragraph" w:styleId="Header">
    <w:name w:val="header"/>
    <w:basedOn w:val="Normal"/>
    <w:link w:val="HeaderChar"/>
    <w:uiPriority w:val="99"/>
    <w:rsid w:val="000811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4212B"/>
    <w:rPr>
      <w:kern w:val="0"/>
      <w:sz w:val="18"/>
      <w:szCs w:val="18"/>
    </w:rPr>
  </w:style>
  <w:style w:type="character" w:styleId="Hyperlink">
    <w:name w:val="Hyperlink"/>
    <w:basedOn w:val="DefaultParagraphFont"/>
    <w:uiPriority w:val="99"/>
    <w:rsid w:val="00081192"/>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mit.mee.gov.cn/permitExt/syssb/ckxm/javascript:zxtb('XZXKTYPE_A','%E6%9A%82%E5%AD%98','card1','f46e4cf6d4f74b549b6b1bdffb39946c','readonly')" TargetMode="External"/><Relationship Id="rId12" Type="http://schemas.openxmlformats.org/officeDocument/2006/relationships/hyperlink" Target="http://123.127.175.61:6375/eap/hb/homeHb/home_qyjcxx.jsp?id=440000&amp;amp;model=1&amp;nsukey=Uy%2FiGwyJvNPkFZJPq%2BgcAifcN2jqVL75SGwD4fXtfTEfKMbvXJ%2F5N%2Fjpk%2FGXn7eyx3jyK3lCHidMmUbc02KD7sJowWAF1gtetWyyT0mc2mwduqkbJksKkc%2FWNC2zNDj2LeurvAvi9RXBr3fuHIo2pY0nOJIFKIzRTL230JeG0Xk%2BP48lAkmGGklRtVJx9nH7UCgcV6TU2NRG7uuqINhI8w%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14</Pages>
  <Words>824</Words>
  <Characters>4698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dc:creator>
  <cp:keywords/>
  <dc:description/>
  <cp:lastModifiedBy>微软用户</cp:lastModifiedBy>
  <cp:revision>2</cp:revision>
  <dcterms:created xsi:type="dcterms:W3CDTF">2020-04-23T07:01:00Z</dcterms:created>
  <dcterms:modified xsi:type="dcterms:W3CDTF">2020-06-04T03:21:00Z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